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hint="eastAsia" w:ascii="黑体" w:hAnsi="黑体" w:eastAsia="黑体" w:cs="黑体"/>
          <w:sz w:val="44"/>
          <w:szCs w:val="44"/>
        </w:rPr>
      </w:pPr>
      <w:r>
        <w:rPr>
          <w:rFonts w:hint="eastAsia" w:ascii="黑体" w:hAnsi="黑体" w:eastAsia="黑体" w:cs="黑体"/>
          <w:sz w:val="44"/>
          <w:szCs w:val="44"/>
        </w:rPr>
        <w:t>北京按摩医院2025年职工生日蛋糕券</w:t>
      </w:r>
    </w:p>
    <w:p>
      <w:pPr>
        <w:pStyle w:val="3"/>
        <w:rPr>
          <w:rFonts w:ascii="黑体" w:hAnsi="黑体" w:eastAsia="黑体"/>
          <w:sz w:val="44"/>
          <w:szCs w:val="44"/>
        </w:rPr>
      </w:pPr>
      <w:r>
        <w:rPr>
          <w:rFonts w:hint="eastAsia" w:ascii="黑体" w:hAnsi="黑体" w:eastAsia="黑体" w:cs="黑体"/>
          <w:sz w:val="44"/>
          <w:szCs w:val="44"/>
          <w:lang w:val="en-US" w:eastAsia="zh-CN"/>
        </w:rPr>
        <w:t>采购项目</w:t>
      </w:r>
      <w:r>
        <w:rPr>
          <w:rFonts w:hint="eastAsia" w:ascii="黑体" w:hAnsi="黑体" w:eastAsia="黑体"/>
          <w:sz w:val="44"/>
          <w:szCs w:val="44"/>
        </w:rPr>
        <w:t>院内遴选文件</w:t>
      </w:r>
    </w:p>
    <w:p>
      <w:pPr>
        <w:autoSpaceDE w:val="0"/>
        <w:autoSpaceDN w:val="0"/>
        <w:adjustRightInd w:val="0"/>
        <w:jc w:val="center"/>
        <w:rPr>
          <w:b/>
          <w:sz w:val="32"/>
          <w:szCs w:val="32"/>
        </w:rPr>
      </w:pPr>
    </w:p>
    <w:p>
      <w:pPr>
        <w:pStyle w:val="12"/>
        <w:rPr>
          <w:b/>
          <w:sz w:val="32"/>
          <w:szCs w:val="32"/>
        </w:rPr>
      </w:pPr>
    </w:p>
    <w:p>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lang w:val="en-US" w:eastAsia="zh-CN"/>
        </w:rPr>
        <w:t>4</w:t>
      </w:r>
      <w:r>
        <w:rPr>
          <w:rFonts w:hint="eastAsia"/>
          <w:b/>
          <w:color w:val="000000" w:themeColor="text1"/>
          <w:sz w:val="32"/>
          <w:szCs w:val="32"/>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11</w:t>
      </w:r>
      <w:r>
        <w:rPr>
          <w:rFonts w:hint="eastAsia"/>
          <w:b/>
          <w:color w:val="000000" w:themeColor="text1"/>
          <w:sz w:val="32"/>
          <w:szCs w:val="32"/>
          <w:highlight w:val="none"/>
          <w14:textFill>
            <w14:solidFill>
              <w14:schemeClr w14:val="tx1"/>
            </w14:solidFill>
          </w14:textFill>
        </w:rPr>
        <w:t>-0</w:t>
      </w:r>
      <w:r>
        <w:rPr>
          <w:rFonts w:hint="eastAsia"/>
          <w:b/>
          <w:color w:val="000000" w:themeColor="text1"/>
          <w:sz w:val="32"/>
          <w:szCs w:val="32"/>
          <w:highlight w:val="none"/>
          <w:lang w:val="en-US" w:eastAsia="zh-CN"/>
          <w14:textFill>
            <w14:solidFill>
              <w14:schemeClr w14:val="tx1"/>
            </w14:solidFill>
          </w14:textFill>
        </w:rPr>
        <w:t>1</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4</w:t>
      </w:r>
      <w:r>
        <w:rPr>
          <w:rFonts w:hint="eastAsia"/>
          <w:b/>
          <w:bCs/>
          <w:sz w:val="32"/>
          <w:szCs w:val="32"/>
          <w:highlight w:val="none"/>
        </w:rPr>
        <w:t>年</w:t>
      </w:r>
      <w:r>
        <w:rPr>
          <w:rFonts w:hint="eastAsia"/>
          <w:b/>
          <w:bCs/>
          <w:sz w:val="32"/>
          <w:szCs w:val="32"/>
          <w:highlight w:val="none"/>
          <w:lang w:val="en-US" w:eastAsia="zh-CN"/>
        </w:rPr>
        <w:t>11</w:t>
      </w:r>
      <w:r>
        <w:rPr>
          <w:rFonts w:hint="eastAsia"/>
          <w:b/>
          <w:bCs/>
          <w:sz w:val="32"/>
          <w:szCs w:val="32"/>
          <w:highlight w:val="none"/>
        </w:rPr>
        <w:t>月</w:t>
      </w:r>
    </w:p>
    <w:p>
      <w:pPr>
        <w:autoSpaceDE w:val="0"/>
        <w:autoSpaceDN w:val="0"/>
        <w:adjustRightInd w:val="0"/>
        <w:jc w:val="both"/>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autoSpaceDE w:val="0"/>
        <w:autoSpaceDN w:val="0"/>
        <w:adjustRightInd w:val="0"/>
        <w:jc w:val="center"/>
        <w:rPr>
          <w:rFonts w:hint="eastAsia"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8"/>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pPr>
        <w:pStyle w:val="58"/>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pPr>
        <w:pStyle w:val="58"/>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pPr>
        <w:pStyle w:val="58"/>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pPr>
        <w:pStyle w:val="58"/>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pPr>
        <w:pStyle w:val="58"/>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pPr>
        <w:pStyle w:val="58"/>
        <w:tabs>
          <w:tab w:val="right" w:leader="dot" w:pos="9746"/>
        </w:tabs>
        <w:spacing w:line="360" w:lineRule="auto"/>
        <w:jc w:val="left"/>
      </w:pPr>
    </w:p>
    <w:p>
      <w:pPr>
        <w:pStyle w:val="58"/>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rPr>
          <w:sz w:val="24"/>
          <w:szCs w:val="24"/>
        </w:rPr>
      </w:pPr>
    </w:p>
    <w:p>
      <w:pPr>
        <w:rPr>
          <w:sz w:val="24"/>
          <w:szCs w:val="24"/>
        </w:rPr>
      </w:pPr>
    </w:p>
    <w:p>
      <w:pPr>
        <w:rPr>
          <w:sz w:val="24"/>
          <w:szCs w:val="24"/>
        </w:rPr>
      </w:pPr>
    </w:p>
    <w:p>
      <w:pPr>
        <w:rPr>
          <w:sz w:val="24"/>
          <w:szCs w:val="24"/>
        </w:rPr>
      </w:pPr>
    </w:p>
    <w:p>
      <w:pPr>
        <w:pStyle w:val="12"/>
      </w:pPr>
    </w:p>
    <w:p>
      <w:pPr>
        <w:rPr>
          <w:sz w:val="24"/>
          <w:szCs w:val="24"/>
        </w:rPr>
      </w:pPr>
    </w:p>
    <w:p>
      <w:pPr>
        <w:rPr>
          <w:sz w:val="24"/>
          <w:szCs w:val="24"/>
        </w:rPr>
      </w:pPr>
    </w:p>
    <w:p>
      <w:pPr>
        <w:pStyle w:val="3"/>
        <w:numPr>
          <w:ilvl w:val="0"/>
          <w:numId w:val="1"/>
        </w:numPr>
      </w:pPr>
      <w:bookmarkStart w:id="0" w:name="_Toc16497"/>
      <w:bookmarkStart w:id="1" w:name="_Toc508200434"/>
      <w:bookmarkStart w:id="2" w:name="_Toc27905"/>
      <w:bookmarkStart w:id="3" w:name="_Toc5065"/>
      <w:r>
        <w:rPr>
          <w:rFonts w:hint="eastAsia"/>
        </w:rPr>
        <w:t>院内遴选邀请</w:t>
      </w:r>
      <w:bookmarkEnd w:id="0"/>
      <w:bookmarkEnd w:id="1"/>
      <w:bookmarkEnd w:id="2"/>
      <w:bookmarkEnd w:id="3"/>
    </w:p>
    <w:p>
      <w:pPr>
        <w:ind w:firstLine="840" w:firstLineChars="400"/>
        <w:rPr>
          <w:rFonts w:hint="eastAsia" w:asciiTheme="minorEastAsia" w:hAnsiTheme="minorEastAsia" w:eastAsiaTheme="minorEastAsia" w:cstheme="minorBidi"/>
          <w:kern w:val="0"/>
          <w:sz w:val="21"/>
          <w:szCs w:val="21"/>
          <w:lang w:val="en-US" w:eastAsia="zh-CN" w:bidi="ar-SA"/>
        </w:rPr>
      </w:pPr>
      <w:r>
        <w:rPr>
          <w:rFonts w:hint="eastAsia" w:asciiTheme="minorEastAsia" w:hAnsiTheme="minorEastAsia"/>
          <w:kern w:val="0"/>
          <w:szCs w:val="21"/>
          <w:lang w:val="en-US" w:eastAsia="zh-CN"/>
        </w:rPr>
        <w:t>项目</w:t>
      </w:r>
      <w:r>
        <w:rPr>
          <w:rFonts w:hint="eastAsia" w:asciiTheme="minorEastAsia" w:hAnsiTheme="minorEastAsia" w:eastAsiaTheme="minorEastAsia" w:cstheme="minorBidi"/>
          <w:kern w:val="0"/>
          <w:sz w:val="21"/>
          <w:szCs w:val="21"/>
          <w:lang w:val="en-US" w:eastAsia="zh-CN" w:bidi="ar-SA"/>
        </w:rPr>
        <w:t>名称：</w:t>
      </w:r>
      <w:r>
        <w:rPr>
          <w:rFonts w:hint="eastAsia" w:ascii="宋体" w:hAnsi="宋体" w:eastAsia="宋体" w:cs="宋体"/>
          <w:sz w:val="21"/>
          <w:szCs w:val="21"/>
          <w:lang w:val="en-US" w:eastAsia="zh-CN"/>
        </w:rPr>
        <w:t>北京按摩医院</w:t>
      </w:r>
      <w:r>
        <w:rPr>
          <w:rFonts w:hint="eastAsia" w:ascii="宋体" w:hAnsi="宋体" w:cs="宋体"/>
          <w:sz w:val="21"/>
          <w:szCs w:val="21"/>
          <w:lang w:val="en-US" w:eastAsia="zh-CN"/>
        </w:rPr>
        <w:t>2025年职工生日蛋糕券采购</w:t>
      </w:r>
      <w:r>
        <w:rPr>
          <w:rFonts w:hint="eastAsia" w:asciiTheme="minorEastAsia" w:hAnsiTheme="minorEastAsia"/>
          <w:kern w:val="0"/>
          <w:szCs w:val="21"/>
          <w:lang w:eastAsia="zh-CN"/>
        </w:rPr>
        <w:t>项目</w:t>
      </w:r>
    </w:p>
    <w:p>
      <w:pPr>
        <w:pStyle w:val="48"/>
        <w:numPr>
          <w:ilvl w:val="0"/>
          <w:numId w:val="0"/>
        </w:numPr>
        <w:spacing w:line="480" w:lineRule="auto"/>
        <w:ind w:left="425" w:leftChars="0" w:firstLine="420" w:firstLineChars="200"/>
        <w:rPr>
          <w:rFonts w:hint="default" w:asciiTheme="minorEastAsia" w:hAnsiTheme="minorEastAsia"/>
          <w:kern w:val="0"/>
          <w:szCs w:val="21"/>
          <w:lang w:val="en-US" w:eastAsia="zh-CN"/>
        </w:rPr>
      </w:pPr>
      <w:r>
        <w:rPr>
          <w:rFonts w:hint="eastAsia" w:asciiTheme="minorEastAsia" w:hAnsiTheme="minorEastAsia"/>
          <w:kern w:val="0"/>
          <w:szCs w:val="21"/>
          <w:lang w:val="en-US" w:eastAsia="zh-CN"/>
        </w:rPr>
        <w:t>项目编号：</w:t>
      </w:r>
      <w:bookmarkStart w:id="4" w:name="_Hlk112684415"/>
      <w:r>
        <w:rPr>
          <w:rFonts w:hint="eastAsia" w:asciiTheme="minorEastAsia" w:hAnsiTheme="minorEastAsia"/>
          <w:kern w:val="0"/>
          <w:szCs w:val="21"/>
          <w:lang w:val="en-US" w:eastAsia="zh-CN"/>
        </w:rPr>
        <w:t>BJAMYY-20</w:t>
      </w:r>
      <w:r>
        <w:rPr>
          <w:rFonts w:hint="eastAsia" w:asciiTheme="minorEastAsia" w:hAnsiTheme="minorEastAsia"/>
          <w:kern w:val="0"/>
          <w:szCs w:val="21"/>
          <w:highlight w:val="none"/>
          <w:lang w:val="en-US" w:eastAsia="zh-CN"/>
        </w:rPr>
        <w:t>24-</w:t>
      </w:r>
      <w:bookmarkEnd w:id="4"/>
      <w:r>
        <w:rPr>
          <w:rFonts w:hint="eastAsia" w:asciiTheme="minorEastAsia" w:hAnsiTheme="minorEastAsia"/>
          <w:kern w:val="0"/>
          <w:szCs w:val="21"/>
          <w:highlight w:val="none"/>
          <w:lang w:val="en-US" w:eastAsia="zh-CN"/>
        </w:rPr>
        <w:t>11-01</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8"/>
        <w:numPr>
          <w:ilvl w:val="0"/>
          <w:numId w:val="2"/>
        </w:numPr>
        <w:spacing w:line="480" w:lineRule="auto"/>
        <w:ind w:firstLineChars="0"/>
        <w:rPr>
          <w:rFonts w:asciiTheme="minorEastAsia" w:hAnsiTheme="minorEastAsia"/>
          <w:kern w:val="0"/>
          <w:szCs w:val="21"/>
        </w:rPr>
      </w:pPr>
      <w:bookmarkStart w:id="5" w:name="_Toc1861"/>
      <w:bookmarkStart w:id="6" w:name="_Toc31724"/>
      <w:bookmarkStart w:id="7" w:name="_Toc508200435"/>
      <w:bookmarkStart w:id="8" w:name="_Toc21499"/>
      <w:bookmarkStart w:id="9"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3"/>
        <w:jc w:val="both"/>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3"/>
        <w:jc w:val="center"/>
      </w:pPr>
      <w:r>
        <w:rPr>
          <w:rFonts w:hint="eastAsia"/>
        </w:rPr>
        <w:t>第二章  遴选前附表</w:t>
      </w:r>
      <w:bookmarkEnd w:id="5"/>
      <w:bookmarkEnd w:id="6"/>
      <w:bookmarkEnd w:id="7"/>
      <w:bookmarkEnd w:id="8"/>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30"/>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4</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11</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12</w:t>
            </w:r>
            <w:r>
              <w:rPr>
                <w:rFonts w:hint="eastAsia" w:asciiTheme="minorEastAsia" w:hAnsiTheme="minorEastAsia"/>
                <w:kern w:val="0"/>
                <w:sz w:val="18"/>
                <w:szCs w:val="18"/>
                <w:highlight w:val="none"/>
              </w:rPr>
              <w:t>日上</w:t>
            </w:r>
            <w:r>
              <w:rPr>
                <w:rFonts w:hint="eastAsia" w:asciiTheme="minorEastAsia" w:hAnsiTheme="minorEastAsia"/>
                <w:kern w:val="0"/>
                <w:sz w:val="18"/>
                <w:szCs w:val="18"/>
              </w:rPr>
              <w:t>午 9点（如果时间有变化，以实际为准）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货物类</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highlight w:val="none"/>
                <w:lang w:val="zh-CN"/>
              </w:rPr>
            </w:pPr>
            <w:r>
              <w:rPr>
                <w:rFonts w:hint="eastAsia" w:asciiTheme="minorEastAsia" w:hAnsiTheme="minorEastAsia"/>
                <w:kern w:val="0"/>
                <w:sz w:val="18"/>
                <w:szCs w:val="18"/>
                <w:highlight w:val="none"/>
              </w:rPr>
              <w:t>是否为专门面向</w:t>
            </w:r>
            <w:r>
              <w:rPr>
                <w:rFonts w:asciiTheme="minorEastAsia" w:hAnsiTheme="minorEastAsia"/>
                <w:kern w:val="0"/>
                <w:sz w:val="18"/>
                <w:szCs w:val="18"/>
                <w:highlight w:val="none"/>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是</w:t>
            </w:r>
          </w:p>
        </w:tc>
      </w:tr>
      <w:tr>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预算金额</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left"/>
              <w:rPr>
                <w:rFonts w:hint="default"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25.2万元</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highlight w:val="none"/>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pStyle w:val="48"/>
        <w:numPr>
          <w:ilvl w:val="0"/>
          <w:numId w:val="0"/>
        </w:numPr>
        <w:spacing w:line="360" w:lineRule="auto"/>
        <w:ind w:leftChars="0"/>
        <w:rPr>
          <w:rFonts w:hint="eastAsia" w:asciiTheme="minorEastAsia" w:hAnsiTheme="minorEastAsia"/>
          <w:szCs w:val="21"/>
        </w:rPr>
      </w:pPr>
      <w:bookmarkStart w:id="10" w:name="_Toc8891"/>
      <w:bookmarkStart w:id="11" w:name="_Toc508200445"/>
      <w:bookmarkStart w:id="12" w:name="_Toc26804"/>
      <w:bookmarkStart w:id="13" w:name="_Toc12048"/>
      <w:bookmarkStart w:id="14" w:name="_Toc434232554"/>
      <w:bookmarkStart w:id="15" w:name="_Toc416787277"/>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3"/>
        <w:jc w:val="center"/>
        <w:rPr>
          <w:rFonts w:hint="default" w:eastAsia="宋体"/>
          <w:lang w:val="en-US" w:eastAsia="zh-CN"/>
        </w:rPr>
      </w:pP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rPr>
        <w:t>评</w:t>
      </w:r>
      <w:r>
        <w:rPr>
          <w:rFonts w:hint="eastAsia"/>
          <w:lang w:val="en-US" w:eastAsia="zh-CN"/>
        </w:rPr>
        <w:t>审办法</w:t>
      </w:r>
    </w:p>
    <w:p>
      <w:pPr>
        <w:pStyle w:val="59"/>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eastAsia="zh-CN"/>
        </w:rPr>
        <w:t>遴选文件</w:t>
      </w:r>
      <w:r>
        <w:rPr>
          <w:rFonts w:hint="eastAsia" w:ascii="宋体" w:hAnsi="宋体"/>
          <w:color w:val="auto"/>
          <w:szCs w:val="21"/>
        </w:rPr>
        <w:t>全部实质性要求且按评审因素的量化指标评审得分最高的报价人为成交候选报价人的评审方法。</w:t>
      </w:r>
    </w:p>
    <w:p>
      <w:pPr>
        <w:pStyle w:val="75"/>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整个评标过程按下列步骤进行：</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 xml:space="preserve">（1） </w:t>
      </w:r>
      <w:r>
        <w:rPr>
          <w:rFonts w:hint="eastAsia" w:ascii="宋体" w:hAnsi="宋体"/>
          <w:color w:val="auto"/>
          <w:szCs w:val="21"/>
          <w:lang w:eastAsia="zh-CN"/>
        </w:rPr>
        <w:t>响应文件</w:t>
      </w:r>
      <w:r>
        <w:rPr>
          <w:rFonts w:hint="eastAsia" w:ascii="宋体" w:hAnsi="宋体"/>
          <w:color w:val="auto"/>
          <w:szCs w:val="21"/>
        </w:rPr>
        <w:t>的初步评审；</w:t>
      </w:r>
      <w:r>
        <w:rPr>
          <w:rFonts w:hint="eastAsia" w:ascii="宋体" w:hAnsi="宋体"/>
          <w:color w:val="auto"/>
          <w:szCs w:val="21"/>
          <w:lang w:val="en-US" w:eastAsia="zh-CN"/>
        </w:rPr>
        <w:t>标注“★”和资格要求不满足不进入详评。</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（2） </w:t>
      </w:r>
      <w:r>
        <w:rPr>
          <w:rFonts w:hint="eastAsia" w:ascii="宋体" w:hAnsi="宋体"/>
          <w:color w:val="auto"/>
          <w:szCs w:val="21"/>
          <w:lang w:eastAsia="zh-CN"/>
        </w:rPr>
        <w:t>响应文件</w:t>
      </w:r>
      <w:r>
        <w:rPr>
          <w:rFonts w:hint="eastAsia" w:ascii="宋体" w:hAnsi="宋体"/>
          <w:color w:val="auto"/>
          <w:szCs w:val="21"/>
        </w:rPr>
        <w:t>的详细评审；</w:t>
      </w:r>
    </w:p>
    <w:p>
      <w:pPr>
        <w:spacing w:line="360" w:lineRule="auto"/>
        <w:ind w:firstLine="420" w:firstLineChars="200"/>
        <w:rPr>
          <w:rFonts w:hint="eastAsia" w:ascii="宋体" w:hAnsi="宋体"/>
          <w:color w:val="auto"/>
          <w:szCs w:val="21"/>
        </w:rPr>
      </w:pPr>
      <w:r>
        <w:rPr>
          <w:rFonts w:hint="eastAsia" w:ascii="宋体" w:hAnsi="宋体"/>
          <w:color w:val="auto"/>
          <w:szCs w:val="21"/>
        </w:rPr>
        <w:t>（3） 推荐中标候选人。</w:t>
      </w:r>
      <w:bookmarkStart w:id="16" w:name="_Toc448322521"/>
    </w:p>
    <w:p>
      <w:pPr>
        <w:spacing w:line="360" w:lineRule="auto"/>
        <w:rPr>
          <w:rFonts w:ascii="宋体" w:hAnsi="宋体" w:eastAsia="宋体"/>
          <w:b/>
          <w:bCs/>
          <w:color w:val="auto"/>
          <w:sz w:val="21"/>
          <w:szCs w:val="21"/>
          <w:highlight w:val="none"/>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bookmarkEnd w:id="16"/>
      <w:r>
        <w:rPr>
          <w:rFonts w:hint="eastAsia" w:ascii="宋体" w:hAnsi="宋体" w:eastAsia="宋体"/>
          <w:b/>
          <w:color w:val="auto"/>
          <w:sz w:val="21"/>
          <w:szCs w:val="21"/>
        </w:rPr>
        <w:t>价格</w:t>
      </w:r>
      <w:r>
        <w:rPr>
          <w:rFonts w:hint="eastAsia" w:ascii="宋体" w:hAnsi="宋体" w:eastAsia="宋体"/>
          <w:b/>
          <w:color w:val="auto"/>
          <w:sz w:val="21"/>
          <w:szCs w:val="21"/>
          <w:highlight w:val="none"/>
        </w:rPr>
        <w:t>部分</w:t>
      </w:r>
      <w:r>
        <w:rPr>
          <w:rFonts w:hint="eastAsia" w:ascii="宋体" w:hAnsi="宋体" w:eastAsia="宋体"/>
          <w:b/>
          <w:color w:val="auto"/>
          <w:sz w:val="21"/>
          <w:szCs w:val="21"/>
          <w:highlight w:val="none"/>
          <w:lang w:val="en-US" w:eastAsia="zh-CN"/>
        </w:rPr>
        <w:t>30</w:t>
      </w:r>
      <w:r>
        <w:rPr>
          <w:rFonts w:hint="eastAsia" w:ascii="宋体" w:hAnsi="宋体" w:eastAsia="宋体"/>
          <w:b/>
          <w:color w:val="auto"/>
          <w:sz w:val="21"/>
          <w:szCs w:val="21"/>
          <w:highlight w:val="none"/>
        </w:rPr>
        <w:t>分，商务部分</w:t>
      </w:r>
      <w:r>
        <w:rPr>
          <w:rFonts w:hint="eastAsia" w:ascii="宋体" w:hAnsi="宋体" w:eastAsia="宋体"/>
          <w:b/>
          <w:color w:val="auto"/>
          <w:sz w:val="21"/>
          <w:szCs w:val="21"/>
          <w:highlight w:val="none"/>
          <w:lang w:val="en-US" w:eastAsia="zh-CN"/>
        </w:rPr>
        <w:t>10</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技术部分</w:t>
      </w:r>
      <w:r>
        <w:rPr>
          <w:rFonts w:hint="eastAsia" w:ascii="宋体" w:hAnsi="宋体" w:eastAsia="宋体"/>
          <w:b/>
          <w:color w:val="auto"/>
          <w:sz w:val="21"/>
          <w:szCs w:val="21"/>
          <w:highlight w:val="none"/>
          <w:lang w:val="en-US" w:eastAsia="zh-CN"/>
        </w:rPr>
        <w:t>60</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p>
    <w:p>
      <w:pPr>
        <w:widowControl/>
        <w:spacing w:line="360" w:lineRule="auto"/>
        <w:ind w:firstLine="211" w:firstLineChars="100"/>
        <w:jc w:val="left"/>
        <w:rPr>
          <w:rFonts w:ascii="宋体" w:hAnsi="宋体"/>
          <w:b/>
          <w:color w:val="auto"/>
          <w:kern w:val="0"/>
          <w:szCs w:val="21"/>
          <w:highlight w:val="none"/>
        </w:rPr>
      </w:pPr>
      <w:r>
        <w:rPr>
          <w:rFonts w:hint="eastAsia" w:ascii="宋体" w:hAnsi="宋体"/>
          <w:b/>
          <w:color w:val="auto"/>
          <w:kern w:val="0"/>
          <w:szCs w:val="21"/>
        </w:rPr>
        <w:t>注：1.实质性响</w:t>
      </w:r>
      <w:r>
        <w:rPr>
          <w:rFonts w:hint="eastAsia" w:ascii="宋体" w:hAnsi="宋体"/>
          <w:b/>
          <w:color w:val="auto"/>
          <w:kern w:val="0"/>
          <w:szCs w:val="21"/>
          <w:highlight w:val="none"/>
        </w:rPr>
        <w:t>应</w:t>
      </w:r>
      <w:r>
        <w:rPr>
          <w:rFonts w:hint="eastAsia" w:ascii="宋体" w:hAnsi="宋体"/>
          <w:b/>
          <w:color w:val="auto"/>
          <w:kern w:val="0"/>
          <w:szCs w:val="21"/>
          <w:highlight w:val="none"/>
          <w:lang w:eastAsia="zh-CN"/>
        </w:rPr>
        <w:t>遴选文</w:t>
      </w:r>
      <w:r>
        <w:rPr>
          <w:rFonts w:hint="eastAsia" w:ascii="宋体" w:hAnsi="宋体"/>
          <w:b/>
          <w:color w:val="auto"/>
          <w:kern w:val="0"/>
          <w:szCs w:val="21"/>
          <w:lang w:eastAsia="zh-CN"/>
        </w:rPr>
        <w:t>件</w:t>
      </w:r>
      <w:r>
        <w:rPr>
          <w:rFonts w:hint="eastAsia" w:ascii="宋体" w:hAnsi="宋体"/>
          <w:b/>
          <w:color w:val="auto"/>
          <w:kern w:val="0"/>
          <w:szCs w:val="21"/>
        </w:rPr>
        <w:t>要求且</w:t>
      </w:r>
      <w:r>
        <w:rPr>
          <w:rFonts w:hint="eastAsia" w:ascii="宋体" w:hAnsi="宋体"/>
          <w:b/>
          <w:color w:val="auto"/>
          <w:kern w:val="0"/>
          <w:szCs w:val="21"/>
          <w:lang w:val="en-US" w:eastAsia="zh-CN"/>
        </w:rPr>
        <w:t>响应上浮率最高的报价为评审基准价</w:t>
      </w:r>
    </w:p>
    <w:p>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2.投标人报价低于成本的除外</w:t>
      </w:r>
    </w:p>
    <w:p>
      <w:pPr>
        <w:pStyle w:val="20"/>
        <w:jc w:val="center"/>
        <w:rPr>
          <w:rFonts w:hint="eastAsia" w:ascii="宋体" w:hAnsi="宋体" w:eastAsia="宋体" w:cs="仿宋"/>
          <w:color w:val="auto"/>
          <w:kern w:val="2"/>
          <w:sz w:val="32"/>
          <w:szCs w:val="32"/>
          <w:lang w:val="en-US" w:eastAsia="zh-CN" w:bidi="ar-SA"/>
        </w:rPr>
      </w:pPr>
    </w:p>
    <w:p>
      <w:pPr>
        <w:pStyle w:val="20"/>
        <w:jc w:val="center"/>
        <w:rPr>
          <w:rFonts w:hint="eastAsia" w:ascii="宋体" w:hAnsi="宋体" w:eastAsia="宋体" w:cs="仿宋"/>
          <w:color w:val="auto"/>
          <w:kern w:val="2"/>
          <w:sz w:val="32"/>
          <w:szCs w:val="32"/>
          <w:lang w:val="en-US" w:eastAsia="zh-CN" w:bidi="ar-SA"/>
        </w:rPr>
      </w:pPr>
    </w:p>
    <w:p>
      <w:pPr>
        <w:pStyle w:val="20"/>
        <w:jc w:val="center"/>
        <w:rPr>
          <w:rFonts w:ascii="宋体" w:hAnsi="宋体" w:cs="宋体"/>
          <w:b/>
          <w:sz w:val="32"/>
          <w:szCs w:val="32"/>
        </w:rPr>
      </w:pPr>
      <w:r>
        <w:rPr>
          <w:rFonts w:hint="eastAsia" w:ascii="宋体" w:hAnsi="宋体" w:eastAsia="宋体" w:cs="仿宋"/>
          <w:color w:val="auto"/>
          <w:kern w:val="2"/>
          <w:sz w:val="32"/>
          <w:szCs w:val="32"/>
          <w:lang w:val="en-US" w:eastAsia="zh-CN" w:bidi="ar-SA"/>
        </w:rPr>
        <w:t>评分办法</w:t>
      </w:r>
    </w:p>
    <w:p>
      <w:pPr>
        <w:widowControl/>
        <w:spacing w:line="360" w:lineRule="auto"/>
        <w:jc w:val="left"/>
        <w:rPr>
          <w:rFonts w:ascii="宋体" w:hAnsi="宋体" w:cs="Arial"/>
          <w:sz w:val="24"/>
        </w:rPr>
      </w:pPr>
      <w:r>
        <w:rPr>
          <w:rFonts w:ascii="宋体" w:hAnsi="宋体" w:cs="Arial"/>
          <w:sz w:val="24"/>
        </w:rPr>
        <w:t>评分因素及分值</w:t>
      </w:r>
    </w:p>
    <w:tbl>
      <w:tblPr>
        <w:tblStyle w:val="30"/>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1</w:t>
            </w:r>
          </w:p>
        </w:tc>
        <w:tc>
          <w:tcPr>
            <w:tcW w:w="246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价格部分</w:t>
            </w:r>
          </w:p>
        </w:tc>
        <w:tc>
          <w:tcPr>
            <w:tcW w:w="1171"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30</w:t>
            </w:r>
          </w:p>
        </w:tc>
        <w:tc>
          <w:tcPr>
            <w:tcW w:w="4186" w:type="dxa"/>
            <w:vMerge w:val="restart"/>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2</w:t>
            </w:r>
          </w:p>
        </w:tc>
        <w:tc>
          <w:tcPr>
            <w:tcW w:w="246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商务部分</w:t>
            </w:r>
          </w:p>
        </w:tc>
        <w:tc>
          <w:tcPr>
            <w:tcW w:w="1171"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10</w:t>
            </w:r>
          </w:p>
        </w:tc>
        <w:tc>
          <w:tcPr>
            <w:tcW w:w="4186" w:type="dxa"/>
            <w:vMerge w:val="continue"/>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3</w:t>
            </w:r>
          </w:p>
        </w:tc>
        <w:tc>
          <w:tcPr>
            <w:tcW w:w="246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技术部分</w:t>
            </w:r>
          </w:p>
        </w:tc>
        <w:tc>
          <w:tcPr>
            <w:tcW w:w="1171"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60</w:t>
            </w:r>
          </w:p>
        </w:tc>
        <w:tc>
          <w:tcPr>
            <w:tcW w:w="4186" w:type="dxa"/>
            <w:vMerge w:val="continue"/>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合计</w:t>
            </w:r>
          </w:p>
        </w:tc>
        <w:tc>
          <w:tcPr>
            <w:tcW w:w="1171"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100</w:t>
            </w:r>
          </w:p>
        </w:tc>
        <w:tc>
          <w:tcPr>
            <w:tcW w:w="4186" w:type="dxa"/>
            <w:vMerge w:val="continue"/>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p>
        </w:tc>
      </w:tr>
    </w:tbl>
    <w:p>
      <w:pPr>
        <w:pStyle w:val="12"/>
        <w:ind w:left="0" w:leftChars="0" w:firstLine="0" w:firstLineChars="0"/>
        <w:rPr>
          <w:color w:val="000000"/>
        </w:rPr>
      </w:pPr>
    </w:p>
    <w:p>
      <w:pPr>
        <w:pStyle w:val="12"/>
        <w:rPr>
          <w:color w:val="000000"/>
        </w:rPr>
      </w:pPr>
    </w:p>
    <w:p>
      <w:pPr>
        <w:pStyle w:val="14"/>
        <w:tabs>
          <w:tab w:val="left" w:pos="567"/>
        </w:tabs>
        <w:spacing w:before="9"/>
        <w:ind w:left="0"/>
        <w:rPr>
          <w:sz w:val="7"/>
        </w:rPr>
      </w:pPr>
    </w:p>
    <w:tbl>
      <w:tblPr>
        <w:tblStyle w:val="30"/>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36"/>
        <w:gridCol w:w="153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9" w:type="dxa"/>
            <w:vAlign w:val="center"/>
          </w:tcPr>
          <w:p>
            <w:pPr>
              <w:widowControl/>
              <w:snapToGrid w:val="0"/>
              <w:jc w:val="center"/>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序号</w:t>
            </w:r>
          </w:p>
        </w:tc>
        <w:tc>
          <w:tcPr>
            <w:tcW w:w="1536" w:type="dxa"/>
            <w:vAlign w:val="center"/>
          </w:tcPr>
          <w:p>
            <w:pPr>
              <w:widowControl/>
              <w:snapToGrid w:val="0"/>
              <w:jc w:val="center"/>
              <w:rPr>
                <w:rFonts w:hint="eastAsia" w:asciiTheme="minorEastAsia" w:hAnsiTheme="minorEastAsia" w:eastAsiaTheme="minorEastAsia"/>
                <w:b/>
                <w:color w:val="000000"/>
                <w:szCs w:val="24"/>
                <w:lang w:val="en-US" w:eastAsia="zh-CN"/>
              </w:rPr>
            </w:pPr>
            <w:r>
              <w:rPr>
                <w:rFonts w:hint="eastAsia" w:asciiTheme="minorEastAsia" w:hAnsiTheme="minorEastAsia" w:eastAsiaTheme="minorEastAsia"/>
                <w:b/>
                <w:color w:val="000000"/>
                <w:szCs w:val="24"/>
                <w:lang w:val="en-US" w:eastAsia="zh-CN"/>
              </w:rPr>
              <w:t>类别</w:t>
            </w:r>
          </w:p>
        </w:tc>
        <w:tc>
          <w:tcPr>
            <w:tcW w:w="1536" w:type="dxa"/>
            <w:vAlign w:val="center"/>
          </w:tcPr>
          <w:p>
            <w:pPr>
              <w:widowControl/>
              <w:snapToGrid w:val="0"/>
              <w:jc w:val="center"/>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评审内容</w:t>
            </w:r>
          </w:p>
        </w:tc>
        <w:tc>
          <w:tcPr>
            <w:tcW w:w="6237" w:type="dxa"/>
            <w:vAlign w:val="center"/>
          </w:tcPr>
          <w:p>
            <w:pPr>
              <w:widowControl/>
              <w:snapToGrid w:val="0"/>
              <w:jc w:val="center"/>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9" w:type="dxa"/>
            <w:vAlign w:val="center"/>
          </w:tcPr>
          <w:p>
            <w:pPr>
              <w:widowControl/>
              <w:snapToGrid w:val="0"/>
              <w:jc w:val="center"/>
              <w:rPr>
                <w:rFonts w:hint="eastAsia"/>
                <w:lang w:val="en-US" w:eastAsia="zh-CN"/>
              </w:rPr>
            </w:pPr>
            <w:r>
              <w:rPr>
                <w:rFonts w:hint="eastAsia"/>
                <w:lang w:val="en-US" w:eastAsia="zh-CN"/>
              </w:rPr>
              <w:t>1</w:t>
            </w:r>
          </w:p>
        </w:tc>
        <w:tc>
          <w:tcPr>
            <w:tcW w:w="153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价格部分</w:t>
            </w:r>
          </w:p>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（30分）</w:t>
            </w:r>
          </w:p>
        </w:tc>
        <w:tc>
          <w:tcPr>
            <w:tcW w:w="153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报价</w:t>
            </w:r>
          </w:p>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（30分）</w:t>
            </w:r>
          </w:p>
        </w:tc>
        <w:tc>
          <w:tcPr>
            <w:tcW w:w="6237" w:type="dxa"/>
            <w:vAlign w:val="center"/>
          </w:tcPr>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满足文件要求，且响应上浮率最高的报价为评审基准价，其价格分为满分。其他供应商的价格分统一按照下列公式计算：</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报价得分＝（响应报价/评审基准价）×30。</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金额标准为全份金额400元/份，半份金额200元/份。</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报价公式：（单张面值-结算单价）/结算单价=上浮率%</w:t>
            </w:r>
          </w:p>
          <w:p>
            <w:pPr>
              <w:widowControl/>
              <w:spacing w:line="276" w:lineRule="auto"/>
              <w:jc w:val="left"/>
              <w:rPr>
                <w:rFonts w:hint="eastAsia"/>
                <w:lang w:val="en-US" w:eastAsia="zh-CN"/>
              </w:rPr>
            </w:pPr>
            <w:r>
              <w:rPr>
                <w:rFonts w:hint="eastAsia" w:ascii="宋体" w:hAnsi="宋体" w:cs="仿宋"/>
                <w:color w:val="auto"/>
                <w:szCs w:val="21"/>
                <w:lang w:val="en-US" w:eastAsia="zh-CN"/>
              </w:rPr>
              <w:t>例：A供应商上浮率5%，B供应商上浮率10%，B为上浮率最高。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2</w:t>
            </w:r>
          </w:p>
        </w:tc>
        <w:tc>
          <w:tcPr>
            <w:tcW w:w="153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商务部分</w:t>
            </w:r>
          </w:p>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（10分）</w:t>
            </w:r>
          </w:p>
        </w:tc>
        <w:tc>
          <w:tcPr>
            <w:tcW w:w="1536" w:type="dxa"/>
            <w:vAlign w:val="center"/>
          </w:tcPr>
          <w:p>
            <w:pPr>
              <w:pStyle w:val="12"/>
              <w:ind w:left="0" w:leftChars="0" w:firstLine="0" w:firstLineChars="0"/>
              <w:jc w:val="center"/>
              <w:rPr>
                <w:rFonts w:hint="eastAsia"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业绩</w:t>
            </w:r>
          </w:p>
          <w:p>
            <w:pPr>
              <w:pStyle w:val="12"/>
              <w:ind w:left="0" w:leftChars="0" w:firstLine="0" w:firstLineChars="0"/>
              <w:jc w:val="center"/>
              <w:rPr>
                <w:rFonts w:hint="default" w:cs="Times New Roman" w:asciiTheme="minorEastAsia" w:hAnsiTheme="minorEastAsia" w:eastAsiaTheme="minorEastAsia"/>
                <w:bCs/>
                <w:color w:val="000000"/>
                <w:kern w:val="2"/>
                <w:sz w:val="21"/>
                <w:szCs w:val="24"/>
                <w:lang w:val="en-US" w:eastAsia="zh-CN" w:bidi="ar-SA"/>
              </w:rPr>
            </w:pPr>
            <w:r>
              <w:rPr>
                <w:rFonts w:hint="eastAsia" w:cs="Times New Roman" w:asciiTheme="minorEastAsia" w:hAnsiTheme="minorEastAsia" w:eastAsiaTheme="minorEastAsia"/>
                <w:bCs/>
                <w:color w:val="000000"/>
                <w:kern w:val="2"/>
                <w:sz w:val="21"/>
                <w:szCs w:val="24"/>
                <w:lang w:val="en-US" w:eastAsia="zh-CN" w:bidi="ar-SA"/>
              </w:rPr>
              <w:t>（10分）</w:t>
            </w:r>
          </w:p>
        </w:tc>
        <w:tc>
          <w:tcPr>
            <w:tcW w:w="6237" w:type="dxa"/>
            <w:vAlign w:val="center"/>
          </w:tcPr>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近三年（2021 年 10月至遴选截止期）承担类似项目业绩进行评价，每提供一个相关业绩得1分，最高得10分。</w:t>
            </w:r>
          </w:p>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以合同签订日期为准，需提供采购合同（含首页、内容、金额页、签字盖章页）复印件，否则业绩不予认可。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3</w:t>
            </w:r>
          </w:p>
        </w:tc>
        <w:tc>
          <w:tcPr>
            <w:tcW w:w="1536" w:type="dxa"/>
            <w:vMerge w:val="restart"/>
            <w:vAlign w:val="center"/>
          </w:tcPr>
          <w:p>
            <w:pPr>
              <w:pStyle w:val="57"/>
              <w:ind w:left="7"/>
              <w:jc w:val="center"/>
              <w:rPr>
                <w:rFonts w:hint="eastAsia" w:cs="Times New Roman" w:asciiTheme="minorEastAsia" w:hAnsiTheme="minorEastAsia" w:eastAsiaTheme="minorEastAsia"/>
                <w:bCs/>
                <w:color w:val="000000"/>
                <w:szCs w:val="24"/>
                <w:lang w:val="en-US" w:eastAsia="zh-CN"/>
              </w:rPr>
            </w:pPr>
            <w:r>
              <w:rPr>
                <w:rFonts w:hint="eastAsia" w:cs="Times New Roman" w:asciiTheme="minorEastAsia" w:hAnsiTheme="minorEastAsia" w:eastAsiaTheme="minorEastAsia"/>
                <w:bCs/>
                <w:color w:val="000000"/>
                <w:szCs w:val="24"/>
                <w:lang w:val="en-US" w:eastAsia="zh-CN"/>
              </w:rPr>
              <w:t>技术部分</w:t>
            </w:r>
          </w:p>
          <w:p>
            <w:pPr>
              <w:pStyle w:val="57"/>
              <w:ind w:left="7"/>
              <w:jc w:val="center"/>
              <w:rPr>
                <w:rFonts w:hint="eastAsia" w:cs="Times New Roman" w:asciiTheme="minorEastAsia" w:hAnsiTheme="minorEastAsia" w:eastAsiaTheme="minorEastAsia"/>
                <w:bCs/>
                <w:color w:val="000000"/>
                <w:szCs w:val="24"/>
              </w:rPr>
            </w:pPr>
            <w:r>
              <w:rPr>
                <w:rFonts w:hint="eastAsia" w:cs="Times New Roman" w:asciiTheme="minorEastAsia" w:hAnsiTheme="minorEastAsia" w:eastAsiaTheme="minorEastAsia"/>
                <w:bCs/>
                <w:color w:val="000000"/>
                <w:szCs w:val="24"/>
                <w:lang w:val="en-US" w:eastAsia="zh-CN"/>
              </w:rPr>
              <w:t>（60分）</w:t>
            </w:r>
          </w:p>
        </w:tc>
        <w:tc>
          <w:tcPr>
            <w:tcW w:w="1536" w:type="dxa"/>
            <w:vAlign w:val="center"/>
          </w:tcPr>
          <w:p>
            <w:pPr>
              <w:pStyle w:val="12"/>
              <w:ind w:left="0" w:leftChars="0" w:firstLine="0" w:firstLineChars="0"/>
              <w:jc w:val="center"/>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对采购需求的响应</w:t>
            </w:r>
          </w:p>
          <w:p>
            <w:pPr>
              <w:pStyle w:val="12"/>
              <w:ind w:left="0" w:leftChars="0" w:firstLine="0" w:firstLineChars="0"/>
              <w:jc w:val="center"/>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（20分）</w:t>
            </w:r>
          </w:p>
        </w:tc>
        <w:tc>
          <w:tcPr>
            <w:tcW w:w="6237" w:type="dxa"/>
            <w:vAlign w:val="center"/>
          </w:tcPr>
          <w:p>
            <w:pPr>
              <w:widowControl/>
              <w:spacing w:line="276" w:lineRule="auto"/>
              <w:ind w:firstLine="420" w:firstLineChars="200"/>
              <w:jc w:val="left"/>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响应全部满足技术需求的 为 20分，其中有 1 项“# ”号条款不满足的扣4分，有1项一般条款不满足的扣2分，扣完为止。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4</w:t>
            </w:r>
          </w:p>
        </w:tc>
        <w:tc>
          <w:tcPr>
            <w:tcW w:w="1536" w:type="dxa"/>
            <w:vMerge w:val="continue"/>
            <w:vAlign w:val="center"/>
          </w:tcPr>
          <w:p>
            <w:pPr>
              <w:pStyle w:val="12"/>
              <w:ind w:firstLine="0"/>
              <w:jc w:val="center"/>
              <w:rPr>
                <w:rFonts w:hint="eastAsia" w:asciiTheme="minorEastAsia" w:hAnsiTheme="minorEastAsia" w:eastAsiaTheme="minorEastAsia"/>
                <w:color w:val="000000"/>
                <w:szCs w:val="24"/>
              </w:rPr>
            </w:pPr>
          </w:p>
        </w:tc>
        <w:tc>
          <w:tcPr>
            <w:tcW w:w="1536" w:type="dxa"/>
            <w:vAlign w:val="center"/>
          </w:tcPr>
          <w:p>
            <w:pPr>
              <w:pStyle w:val="12"/>
              <w:ind w:left="0" w:leftChars="0" w:firstLine="0" w:firstLineChars="0"/>
              <w:jc w:val="center"/>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资源覆盖</w:t>
            </w:r>
          </w:p>
          <w:p>
            <w:pPr>
              <w:pStyle w:val="12"/>
              <w:ind w:left="0" w:leftChars="0" w:firstLine="0" w:firstLineChars="0"/>
              <w:jc w:val="center"/>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（18分）</w:t>
            </w:r>
          </w:p>
        </w:tc>
        <w:tc>
          <w:tcPr>
            <w:tcW w:w="6237" w:type="dxa"/>
            <w:vAlign w:val="center"/>
          </w:tcPr>
          <w:p>
            <w:pPr>
              <w:widowControl/>
              <w:spacing w:line="276" w:lineRule="auto"/>
              <w:ind w:firstLine="420" w:firstLineChars="200"/>
              <w:jc w:val="left"/>
              <w:rPr>
                <w:rFonts w:hint="eastAsia"/>
                <w:lang w:val="en-US" w:eastAsia="zh-CN"/>
              </w:rPr>
            </w:pPr>
            <w:r>
              <w:rPr>
                <w:rFonts w:hint="eastAsia"/>
                <w:lang w:val="en-US" w:eastAsia="zh-CN"/>
              </w:rPr>
              <w:t>供应商所提供生日蛋糕券可使用蛋糕品牌资源覆盖情况：</w:t>
            </w:r>
          </w:p>
          <w:p>
            <w:pPr>
              <w:widowControl/>
              <w:spacing w:line="276" w:lineRule="auto"/>
              <w:jc w:val="left"/>
              <w:rPr>
                <w:rFonts w:hint="default"/>
                <w:lang w:val="en-US" w:eastAsia="zh-CN"/>
              </w:rPr>
            </w:pPr>
            <w:r>
              <w:rPr>
                <w:rFonts w:hint="eastAsia"/>
                <w:lang w:val="en-US" w:eastAsia="zh-CN"/>
              </w:rPr>
              <w:t>1.有三家不同品牌且每家品牌在京分店≥50家得 10 分；</w:t>
            </w:r>
          </w:p>
          <w:p>
            <w:pPr>
              <w:widowControl/>
              <w:spacing w:line="276" w:lineRule="auto"/>
              <w:jc w:val="left"/>
              <w:rPr>
                <w:rFonts w:hint="eastAsia"/>
                <w:lang w:val="en-US" w:eastAsia="zh-CN"/>
              </w:rPr>
            </w:pPr>
            <w:r>
              <w:rPr>
                <w:rFonts w:hint="eastAsia"/>
                <w:lang w:val="en-US" w:eastAsia="zh-CN"/>
              </w:rPr>
              <w:t>2.在此基础上，每增加一个在京分店≥10家的品牌加 0.5 分，最多得 8 分。</w:t>
            </w:r>
          </w:p>
          <w:p>
            <w:pPr>
              <w:widowControl/>
              <w:spacing w:line="276" w:lineRule="auto"/>
              <w:jc w:val="left"/>
              <w:rPr>
                <w:rFonts w:hint="eastAsia"/>
                <w:lang w:val="en-US" w:eastAsia="zh-CN"/>
              </w:rPr>
            </w:pPr>
            <w:r>
              <w:rPr>
                <w:rFonts w:hint="eastAsia"/>
                <w:lang w:val="en-US" w:eastAsia="zh-CN"/>
              </w:rPr>
              <w:t>注：1.供应商需提供品牌资源书面证明材料（合作协议或授权书等）。</w:t>
            </w:r>
          </w:p>
          <w:p>
            <w:pPr>
              <w:widowControl/>
              <w:spacing w:line="276" w:lineRule="auto"/>
              <w:jc w:val="left"/>
              <w:rPr>
                <w:rFonts w:hint="eastAsia" w:ascii="宋体" w:hAnsi="宋体" w:eastAsia="宋体" w:cs="仿宋"/>
                <w:color w:val="auto"/>
                <w:kern w:val="2"/>
                <w:sz w:val="21"/>
                <w:szCs w:val="21"/>
                <w:lang w:val="en-US" w:eastAsia="zh-CN" w:bidi="ar-SA"/>
              </w:rPr>
            </w:pPr>
            <w:r>
              <w:rPr>
                <w:rFonts w:hint="eastAsia"/>
                <w:lang w:val="en-US" w:eastAsia="zh-CN"/>
              </w:rPr>
              <w:t>2.分店是指同一个品牌下可使用实体分店的数量。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6</w:t>
            </w:r>
          </w:p>
        </w:tc>
        <w:tc>
          <w:tcPr>
            <w:tcW w:w="1536" w:type="dxa"/>
            <w:vMerge w:val="continue"/>
            <w:vAlign w:val="center"/>
          </w:tcPr>
          <w:p>
            <w:pPr>
              <w:widowControl/>
              <w:snapToGrid w:val="0"/>
              <w:jc w:val="center"/>
              <w:rPr>
                <w:rFonts w:hint="eastAsia" w:asciiTheme="minorEastAsia" w:hAnsiTheme="minorEastAsia" w:eastAsiaTheme="minorEastAsia"/>
                <w:bCs/>
                <w:color w:val="000000"/>
                <w:szCs w:val="24"/>
              </w:rPr>
            </w:pPr>
          </w:p>
        </w:tc>
        <w:tc>
          <w:tcPr>
            <w:tcW w:w="1536" w:type="dxa"/>
            <w:vAlign w:val="center"/>
          </w:tcPr>
          <w:p>
            <w:pPr>
              <w:widowControl/>
              <w:snapToGrid w:val="0"/>
              <w:jc w:val="center"/>
              <w:rPr>
                <w:rFonts w:hint="default"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rPr>
              <w:t>服务方案</w:t>
            </w:r>
          </w:p>
          <w:p>
            <w:pPr>
              <w:widowControl/>
              <w:snapToGri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w:t>
            </w:r>
            <w:r>
              <w:rPr>
                <w:rFonts w:hint="eastAsia" w:asciiTheme="minorEastAsia" w:hAnsiTheme="minorEastAsia" w:eastAsiaTheme="minorEastAsia"/>
                <w:bCs/>
                <w:color w:val="000000"/>
                <w:szCs w:val="24"/>
                <w:lang w:val="en-US" w:eastAsia="zh-CN"/>
              </w:rPr>
              <w:t>5</w:t>
            </w:r>
            <w:r>
              <w:rPr>
                <w:rFonts w:asciiTheme="minorEastAsia" w:hAnsiTheme="minorEastAsia" w:eastAsiaTheme="minorEastAsia"/>
                <w:bCs/>
                <w:color w:val="000000"/>
                <w:szCs w:val="24"/>
              </w:rPr>
              <w:t>分）</w:t>
            </w:r>
          </w:p>
        </w:tc>
        <w:tc>
          <w:tcPr>
            <w:tcW w:w="6237" w:type="dxa"/>
            <w:vAlign w:val="center"/>
          </w:tcPr>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根据投标人提供的服务方案中供货方案、各品牌门店清单、兑换使用细则进行评价：</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1.提供的方案内容完整、详实，科学合理、可行，针对性强，能够高度满足采购需求，得 5 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2.提供的方案内容完整、详实，科学合理性、可行性一般，满足采购需求得 3 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3.提供的方案有部分欠缺或不足得 1 分；</w:t>
            </w:r>
          </w:p>
          <w:p>
            <w:pPr>
              <w:widowControl/>
              <w:spacing w:line="276" w:lineRule="auto"/>
              <w:jc w:val="left"/>
              <w:rPr>
                <w:rFonts w:asciiTheme="minorEastAsia" w:hAnsiTheme="minorEastAsia" w:eastAsiaTheme="minorEastAsia"/>
                <w:bCs/>
                <w:color w:val="000000"/>
                <w:szCs w:val="24"/>
              </w:rPr>
            </w:pPr>
            <w:r>
              <w:rPr>
                <w:rFonts w:hint="eastAsia" w:ascii="宋体" w:hAnsi="宋体" w:cs="仿宋"/>
                <w:color w:val="auto"/>
                <w:szCs w:val="21"/>
                <w:lang w:val="en-US" w:eastAsia="zh-CN"/>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7</w:t>
            </w:r>
          </w:p>
        </w:tc>
        <w:tc>
          <w:tcPr>
            <w:tcW w:w="1536" w:type="dxa"/>
            <w:vMerge w:val="continue"/>
            <w:vAlign w:val="center"/>
          </w:tcPr>
          <w:p>
            <w:pPr>
              <w:widowControl/>
              <w:snapToGrid w:val="0"/>
              <w:jc w:val="center"/>
              <w:rPr>
                <w:rFonts w:hint="eastAsia" w:asciiTheme="minorEastAsia" w:hAnsiTheme="minorEastAsia" w:eastAsiaTheme="minorEastAsia"/>
                <w:bCs/>
                <w:color w:val="000000"/>
                <w:szCs w:val="24"/>
              </w:rPr>
            </w:pPr>
          </w:p>
        </w:tc>
        <w:tc>
          <w:tcPr>
            <w:tcW w:w="1536" w:type="dxa"/>
            <w:vAlign w:val="center"/>
          </w:tcPr>
          <w:p>
            <w:pPr>
              <w:widowControl/>
              <w:snapToGrid w:val="0"/>
              <w:jc w:val="center"/>
              <w:rPr>
                <w:rFonts w:hint="eastAsia" w:asciiTheme="minorEastAsia" w:hAnsiTheme="minorEastAsia" w:eastAsiaTheme="minorEastAsia"/>
                <w:bCs/>
                <w:color w:val="000000"/>
                <w:szCs w:val="24"/>
                <w:highlight w:val="none"/>
                <w:lang w:val="en-US" w:eastAsia="zh-CN"/>
              </w:rPr>
            </w:pPr>
            <w:r>
              <w:rPr>
                <w:rFonts w:hint="eastAsia" w:asciiTheme="minorEastAsia" w:hAnsiTheme="minorEastAsia" w:eastAsiaTheme="minorEastAsia"/>
                <w:bCs/>
                <w:color w:val="000000"/>
                <w:szCs w:val="24"/>
                <w:highlight w:val="none"/>
                <w:lang w:val="en-US" w:eastAsia="zh-CN"/>
              </w:rPr>
              <w:t>有效期</w:t>
            </w:r>
          </w:p>
          <w:p>
            <w:pPr>
              <w:widowControl/>
              <w:snapToGrid w:val="0"/>
              <w:jc w:val="center"/>
              <w:rPr>
                <w:rFonts w:asciiTheme="minorEastAsia" w:hAnsiTheme="minorEastAsia" w:eastAsiaTheme="minorEastAsia"/>
                <w:color w:val="000000"/>
                <w:szCs w:val="24"/>
                <w:highlight w:val="yellow"/>
              </w:rPr>
            </w:pPr>
            <w:r>
              <w:rPr>
                <w:rFonts w:hint="eastAsia" w:asciiTheme="minorEastAsia" w:hAnsiTheme="minorEastAsia" w:eastAsiaTheme="minorEastAsia"/>
                <w:color w:val="000000"/>
                <w:szCs w:val="24"/>
                <w:highlight w:val="none"/>
              </w:rPr>
              <w:t>（</w:t>
            </w:r>
            <w:r>
              <w:rPr>
                <w:rFonts w:hint="eastAsia" w:asciiTheme="minorEastAsia" w:hAnsiTheme="minorEastAsia" w:eastAsiaTheme="minorEastAsia"/>
                <w:color w:val="000000"/>
                <w:szCs w:val="24"/>
                <w:highlight w:val="none"/>
                <w:lang w:val="en-US" w:eastAsia="zh-CN"/>
              </w:rPr>
              <w:t>2</w:t>
            </w:r>
            <w:r>
              <w:rPr>
                <w:rFonts w:hint="eastAsia" w:asciiTheme="minorEastAsia" w:hAnsiTheme="minorEastAsia" w:eastAsiaTheme="minorEastAsia"/>
                <w:color w:val="000000"/>
                <w:szCs w:val="24"/>
                <w:highlight w:val="none"/>
              </w:rPr>
              <w:t>分）</w:t>
            </w:r>
          </w:p>
        </w:tc>
        <w:tc>
          <w:tcPr>
            <w:tcW w:w="6237" w:type="dxa"/>
            <w:vAlign w:val="center"/>
          </w:tcPr>
          <w:p>
            <w:pPr>
              <w:widowControl/>
              <w:spacing w:line="276" w:lineRule="auto"/>
              <w:ind w:firstLine="420" w:firstLineChars="200"/>
              <w:jc w:val="left"/>
              <w:rPr>
                <w:rFonts w:hint="eastAsia"/>
                <w:lang w:val="en-US" w:eastAsia="zh-CN"/>
              </w:rPr>
            </w:pPr>
            <w:r>
              <w:rPr>
                <w:rFonts w:hint="eastAsia"/>
                <w:lang w:val="en-US" w:eastAsia="zh-CN"/>
              </w:rPr>
              <w:t>根据生日蛋糕券有效期情况进行评比：</w:t>
            </w:r>
          </w:p>
          <w:p>
            <w:pPr>
              <w:widowControl/>
              <w:spacing w:line="276" w:lineRule="auto"/>
              <w:jc w:val="left"/>
              <w:rPr>
                <w:rFonts w:hint="default"/>
                <w:lang w:val="en-US" w:eastAsia="zh-CN"/>
              </w:rPr>
            </w:pPr>
            <w:r>
              <w:rPr>
                <w:rFonts w:hint="eastAsia"/>
                <w:lang w:val="en-US" w:eastAsia="zh-CN"/>
              </w:rPr>
              <w:t>生日蛋糕券有效期2年，</w:t>
            </w:r>
            <w:r>
              <w:rPr>
                <w:rFonts w:hint="eastAsia" w:ascii="宋体" w:hAnsi="宋体" w:cs="仿宋"/>
                <w:color w:val="auto"/>
                <w:szCs w:val="21"/>
                <w:lang w:val="en-US" w:eastAsia="zh-CN"/>
              </w:rPr>
              <w:t>在此基础上，每增加 1 年有效期得 1 分，最多得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8</w:t>
            </w:r>
          </w:p>
        </w:tc>
        <w:tc>
          <w:tcPr>
            <w:tcW w:w="1536" w:type="dxa"/>
            <w:vMerge w:val="continue"/>
            <w:vAlign w:val="center"/>
          </w:tcPr>
          <w:p>
            <w:pPr>
              <w:widowControl/>
              <w:snapToGrid w:val="0"/>
              <w:jc w:val="center"/>
              <w:rPr>
                <w:rFonts w:hint="eastAsia" w:asciiTheme="minorEastAsia" w:hAnsiTheme="minorEastAsia" w:eastAsiaTheme="minorEastAsia"/>
                <w:bCs/>
                <w:color w:val="000000"/>
                <w:szCs w:val="24"/>
              </w:rPr>
            </w:pPr>
          </w:p>
        </w:tc>
        <w:tc>
          <w:tcPr>
            <w:tcW w:w="1536" w:type="dxa"/>
            <w:vAlign w:val="center"/>
          </w:tcPr>
          <w:p>
            <w:pPr>
              <w:widowControl/>
              <w:snapToGrid w:val="0"/>
              <w:jc w:val="center"/>
              <w:rPr>
                <w:rFonts w:hint="eastAsia" w:asciiTheme="minorEastAsia" w:hAnsiTheme="minorEastAsia" w:eastAsiaTheme="minorEastAsia"/>
                <w:bCs/>
                <w:color w:val="000000"/>
                <w:szCs w:val="24"/>
              </w:rPr>
            </w:pPr>
            <w:r>
              <w:rPr>
                <w:rFonts w:hint="eastAsia" w:asciiTheme="minorEastAsia" w:hAnsiTheme="minorEastAsia" w:eastAsiaTheme="minorEastAsia"/>
                <w:bCs/>
                <w:color w:val="000000"/>
                <w:szCs w:val="24"/>
                <w:lang w:val="en-US" w:eastAsia="zh-CN"/>
              </w:rPr>
              <w:t>附加</w:t>
            </w:r>
            <w:r>
              <w:rPr>
                <w:rFonts w:hint="eastAsia" w:asciiTheme="minorEastAsia" w:hAnsiTheme="minorEastAsia" w:eastAsiaTheme="minorEastAsia"/>
                <w:bCs/>
                <w:color w:val="000000"/>
                <w:szCs w:val="24"/>
              </w:rPr>
              <w:t>服务</w:t>
            </w:r>
          </w:p>
          <w:p>
            <w:pPr>
              <w:widowControl/>
              <w:snapToGri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w:t>
            </w:r>
            <w:r>
              <w:rPr>
                <w:rFonts w:hint="eastAsia" w:asciiTheme="minorEastAsia" w:hAnsiTheme="minorEastAsia"/>
                <w:color w:val="000000"/>
                <w:szCs w:val="24"/>
                <w:lang w:val="en-US" w:eastAsia="zh-CN"/>
              </w:rPr>
              <w:t>5</w:t>
            </w:r>
            <w:r>
              <w:rPr>
                <w:rFonts w:hint="eastAsia" w:asciiTheme="minorEastAsia" w:hAnsiTheme="minorEastAsia" w:eastAsiaTheme="minorEastAsia"/>
                <w:color w:val="000000"/>
                <w:szCs w:val="24"/>
              </w:rPr>
              <w:t>分）</w:t>
            </w:r>
          </w:p>
        </w:tc>
        <w:tc>
          <w:tcPr>
            <w:tcW w:w="6237" w:type="dxa"/>
            <w:vAlign w:val="center"/>
          </w:tcPr>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根据供应商提供的附加服务方案进行评价（包括但不限于供应商所提供影院、饮品、剧院、体育馆等资源覆盖情况）进行评比：</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1.提供的附加服务合理、实用，丰富，得5分；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2.附加服务较合理、较实用、较丰富，得3分；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3.附加服务合理一般、实用性一般，得1分；</w:t>
            </w:r>
          </w:p>
          <w:p>
            <w:pPr>
              <w:widowControl/>
              <w:spacing w:line="276" w:lineRule="auto"/>
              <w:jc w:val="left"/>
              <w:rPr>
                <w:rFonts w:cs="Times New Roman" w:asciiTheme="minorEastAsia" w:hAnsiTheme="minorEastAsia" w:eastAsiaTheme="minorEastAsia"/>
                <w:bCs/>
                <w:color w:val="000000"/>
                <w:szCs w:val="24"/>
              </w:rPr>
            </w:pPr>
            <w:r>
              <w:rPr>
                <w:rFonts w:hint="eastAsia" w:ascii="宋体" w:hAnsi="宋体" w:cs="仿宋"/>
                <w:color w:val="auto"/>
                <w:szCs w:val="21"/>
                <w:lang w:val="en-US" w:eastAsia="zh-CN"/>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9" w:type="dxa"/>
            <w:vAlign w:val="center"/>
          </w:tcPr>
          <w:p>
            <w:pPr>
              <w:widowControl/>
              <w:snapToGrid w:val="0"/>
              <w:jc w:val="center"/>
              <w:rPr>
                <w:rFonts w:hint="eastAsia" w:asciiTheme="minorEastAsia" w:hAnsiTheme="minorEastAsia" w:eastAsiaTheme="minorEastAsia"/>
                <w:bCs/>
                <w:color w:val="000000"/>
                <w:szCs w:val="24"/>
                <w:lang w:val="en-US" w:eastAsia="zh-CN"/>
              </w:rPr>
            </w:pPr>
            <w:r>
              <w:rPr>
                <w:rFonts w:hint="eastAsia" w:asciiTheme="minorEastAsia" w:hAnsiTheme="minorEastAsia" w:eastAsiaTheme="minorEastAsia"/>
                <w:bCs/>
                <w:color w:val="000000"/>
                <w:szCs w:val="24"/>
                <w:lang w:val="en-US" w:eastAsia="zh-CN"/>
              </w:rPr>
              <w:t>9</w:t>
            </w:r>
          </w:p>
        </w:tc>
        <w:tc>
          <w:tcPr>
            <w:tcW w:w="1536" w:type="dxa"/>
            <w:vMerge w:val="continue"/>
            <w:vAlign w:val="center"/>
          </w:tcPr>
          <w:p>
            <w:pPr>
              <w:pStyle w:val="12"/>
              <w:ind w:firstLine="0"/>
              <w:jc w:val="center"/>
              <w:rPr>
                <w:rFonts w:hint="eastAsia" w:asciiTheme="minorEastAsia" w:hAnsiTheme="minorEastAsia" w:eastAsiaTheme="minorEastAsia"/>
                <w:color w:val="000000"/>
                <w:szCs w:val="24"/>
              </w:rPr>
            </w:pPr>
          </w:p>
        </w:tc>
        <w:tc>
          <w:tcPr>
            <w:tcW w:w="1536" w:type="dxa"/>
            <w:vAlign w:val="center"/>
          </w:tcPr>
          <w:p>
            <w:pPr>
              <w:snapToGri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售后服务</w:t>
            </w:r>
          </w:p>
          <w:p>
            <w:pPr>
              <w:pStyle w:val="12"/>
              <w:ind w:left="0" w:leftChars="0" w:firstLine="0" w:firstLineChars="0"/>
              <w:jc w:val="center"/>
              <w:rPr>
                <w:rFonts w:asciiTheme="minorEastAsia" w:hAnsiTheme="minorEastAsia" w:eastAsiaTheme="minorEastAsia"/>
                <w:color w:val="000000"/>
                <w:szCs w:val="24"/>
              </w:rPr>
            </w:pPr>
            <w:r>
              <w:rPr>
                <w:rFonts w:hint="eastAsia" w:cs="Times New Roman" w:asciiTheme="minorEastAsia" w:hAnsiTheme="minorEastAsia" w:eastAsiaTheme="minorEastAsia"/>
                <w:color w:val="000000"/>
                <w:kern w:val="2"/>
                <w:sz w:val="21"/>
                <w:szCs w:val="24"/>
                <w:lang w:val="en-US" w:eastAsia="zh-CN" w:bidi="ar-SA"/>
              </w:rPr>
              <w:t>（10分）</w:t>
            </w:r>
          </w:p>
        </w:tc>
        <w:tc>
          <w:tcPr>
            <w:tcW w:w="6237" w:type="dxa"/>
            <w:vAlign w:val="center"/>
          </w:tcPr>
          <w:p>
            <w:pPr>
              <w:widowControl/>
              <w:spacing w:line="276" w:lineRule="auto"/>
              <w:ind w:firstLine="420" w:firstLineChars="200"/>
              <w:jc w:val="left"/>
              <w:rPr>
                <w:rFonts w:hint="eastAsia" w:ascii="宋体" w:hAnsi="宋体" w:cs="仿宋"/>
                <w:color w:val="auto"/>
                <w:szCs w:val="21"/>
                <w:lang w:val="en-US" w:eastAsia="zh-CN"/>
              </w:rPr>
            </w:pPr>
            <w:r>
              <w:rPr>
                <w:rFonts w:hint="eastAsia" w:ascii="宋体" w:hAnsi="宋体" w:cs="仿宋"/>
                <w:color w:val="auto"/>
                <w:szCs w:val="21"/>
                <w:lang w:val="en-US" w:eastAsia="zh-CN"/>
              </w:rPr>
              <w:t>综合比较各供应商是否提出完整合理的有针对性地售后服务方案；能否很好满足采购人的需要等（包括质量问题退换，售后服务承诺，售后服务机构，上门服务、响应时间等）：</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1.售后保障方案和措施完整、具体，对本项目针对性强得 10 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2.售后保障方案和措施较完整、具体，对本项目针对性较强得 7 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lang w:val="en-US" w:eastAsia="zh-CN"/>
              </w:rPr>
              <w:t>3.售后保障方案和措施一般，对本项目针对性一般得 4 分；</w:t>
            </w:r>
          </w:p>
          <w:p>
            <w:pPr>
              <w:widowControl/>
              <w:spacing w:line="276" w:lineRule="auto"/>
              <w:jc w:val="left"/>
              <w:rPr>
                <w:rFonts w:hint="default" w:ascii="宋体" w:hAnsi="宋体" w:cs="仿宋"/>
                <w:color w:val="auto"/>
                <w:szCs w:val="21"/>
                <w:lang w:val="en-US" w:eastAsia="zh-CN"/>
              </w:rPr>
            </w:pPr>
            <w:r>
              <w:rPr>
                <w:rFonts w:hint="eastAsia" w:ascii="宋体" w:hAnsi="宋体" w:cs="仿宋"/>
                <w:color w:val="auto"/>
                <w:szCs w:val="21"/>
                <w:lang w:val="en-US" w:eastAsia="zh-CN"/>
              </w:rPr>
              <w:t>4.售后保障方案和措施较差，对本项目针对性较差得1分；</w:t>
            </w:r>
          </w:p>
          <w:p>
            <w:pPr>
              <w:widowControl/>
              <w:spacing w:line="276" w:lineRule="auto"/>
              <w:jc w:val="left"/>
              <w:rPr>
                <w:rFonts w:hint="eastAsia" w:asciiTheme="minorEastAsia" w:hAnsiTheme="minorEastAsia" w:eastAsiaTheme="minorEastAsia"/>
                <w:bCs/>
                <w:color w:val="000000"/>
                <w:szCs w:val="24"/>
                <w:lang w:eastAsia="zh-CN"/>
              </w:rPr>
            </w:pPr>
            <w:r>
              <w:rPr>
                <w:rFonts w:hint="eastAsia" w:ascii="宋体" w:hAnsi="宋体" w:cs="仿宋"/>
                <w:color w:val="auto"/>
                <w:szCs w:val="21"/>
                <w:lang w:val="en-US" w:eastAsia="zh-CN"/>
              </w:rPr>
              <w:t>5.未提供，不得分。</w:t>
            </w:r>
          </w:p>
        </w:tc>
      </w:tr>
    </w:tbl>
    <w:p>
      <w:pPr>
        <w:pStyle w:val="20"/>
        <w:rPr>
          <w:rFonts w:hint="eastAsia"/>
          <w:lang w:val="en-US" w:eastAsia="zh-CN"/>
        </w:rPr>
      </w:pPr>
    </w:p>
    <w:p>
      <w:pPr>
        <w:pStyle w:val="3"/>
        <w:keepNext/>
        <w:keepLines/>
        <w:widowControl w:val="0"/>
        <w:numPr>
          <w:ilvl w:val="0"/>
          <w:numId w:val="0"/>
        </w:numPr>
        <w:autoSpaceDE w:val="0"/>
        <w:autoSpaceDN w:val="0"/>
        <w:adjustRightInd w:val="0"/>
        <w:spacing w:before="240" w:after="120" w:line="300" w:lineRule="auto"/>
        <w:jc w:val="center"/>
        <w:outlineLvl w:val="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3"/>
        <w:numPr>
          <w:ilvl w:val="0"/>
          <w:numId w:val="5"/>
        </w:numPr>
        <w:jc w:val="center"/>
        <w:rPr>
          <w:rFonts w:hint="eastAsia"/>
          <w:highlight w:val="none"/>
          <w:lang w:val="en-US" w:eastAsia="zh-CN"/>
        </w:rPr>
      </w:pPr>
      <w:r>
        <w:rPr>
          <w:rFonts w:hint="eastAsia"/>
          <w:highlight w:val="none"/>
          <w:lang w:val="en-US" w:eastAsia="zh-CN"/>
        </w:rPr>
        <w:t xml:space="preserve"> 采购需求</w:t>
      </w:r>
    </w:p>
    <w:p>
      <w:pPr>
        <w:pStyle w:val="28"/>
        <w:spacing w:line="360" w:lineRule="auto"/>
        <w:rPr>
          <w:rFonts w:hint="eastAsia" w:ascii="宋体" w:hAnsi="宋体" w:eastAsia="宋体" w:cs="宋体"/>
          <w:b/>
          <w:bCs/>
          <w:kern w:val="2"/>
          <w:sz w:val="21"/>
          <w:szCs w:val="21"/>
          <w:lang w:val="en-US" w:eastAsia="zh-CN" w:bidi="ar-SA"/>
        </w:rPr>
      </w:pPr>
      <w:bookmarkStart w:id="17" w:name="_Toc19863_WPSOffice_Level1"/>
      <w:r>
        <w:rPr>
          <w:rFonts w:hint="eastAsia" w:ascii="宋体" w:hAnsi="宋体" w:eastAsia="宋体" w:cs="宋体"/>
          <w:b/>
          <w:bCs/>
          <w:kern w:val="2"/>
          <w:sz w:val="21"/>
          <w:szCs w:val="21"/>
          <w:lang w:val="en-US" w:eastAsia="zh-CN" w:bidi="ar-SA"/>
        </w:rPr>
        <w:t>一、实现的功能或者目标</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本项目服务供应商</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为北京按摩医院</w:t>
      </w:r>
      <w:r>
        <w:rPr>
          <w:rFonts w:hint="eastAsia" w:ascii="宋体" w:hAnsi="宋体" w:cs="宋体"/>
          <w:sz w:val="21"/>
          <w:szCs w:val="21"/>
          <w:lang w:val="en-US" w:eastAsia="zh-CN"/>
        </w:rPr>
        <w:t>职工</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生日蛋糕券</w:t>
      </w:r>
      <w:r>
        <w:rPr>
          <w:rFonts w:hint="eastAsia" w:ascii="宋体" w:hAnsi="宋体" w:eastAsia="宋体" w:cs="宋体"/>
          <w:sz w:val="21"/>
          <w:szCs w:val="21"/>
          <w:lang w:val="en-US" w:eastAsia="zh-CN"/>
        </w:rPr>
        <w:t>，以满足</w:t>
      </w:r>
      <w:r>
        <w:rPr>
          <w:rFonts w:hint="eastAsia" w:ascii="宋体" w:hAnsi="宋体" w:cs="宋体"/>
          <w:sz w:val="21"/>
          <w:szCs w:val="21"/>
          <w:lang w:val="en-US" w:eastAsia="zh-CN"/>
        </w:rPr>
        <w:t>全年职工生日蛋糕慰问</w:t>
      </w:r>
      <w:r>
        <w:rPr>
          <w:rFonts w:hint="eastAsia" w:ascii="宋体" w:hAnsi="宋体" w:eastAsia="宋体" w:cs="宋体"/>
          <w:sz w:val="21"/>
          <w:szCs w:val="21"/>
          <w:lang w:val="en-US" w:eastAsia="zh-CN"/>
        </w:rPr>
        <w:t>的需求。</w:t>
      </w:r>
    </w:p>
    <w:p>
      <w:pPr>
        <w:pStyle w:val="28"/>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二、项目交付或者实施的时间和地点：</w:t>
      </w:r>
    </w:p>
    <w:p>
      <w:pPr>
        <w:keepNext w:val="0"/>
        <w:keepLines w:val="0"/>
        <w:widowControl/>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采购项目（标的）交付的时间：北京按摩医院指定时间。</w:t>
      </w:r>
    </w:p>
    <w:p>
      <w:pPr>
        <w:keepNext w:val="0"/>
        <w:keepLines w:val="0"/>
        <w:widowControl/>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 采购项目（标的）交付的地点： 北京按摩医院指定地点。   </w:t>
      </w:r>
    </w:p>
    <w:p>
      <w:pPr>
        <w:pStyle w:val="28"/>
        <w:spacing w:line="360" w:lineRule="auto"/>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★三、需执行的国家相关标准、行业标准、地方标准或者其他标准、规范：</w:t>
      </w:r>
    </w:p>
    <w:p>
      <w:pPr>
        <w:pStyle w:val="28"/>
        <w:spacing w:line="360" w:lineRule="auto"/>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投标人应保证所提供的服务符合国家相关法律法规及行业标准要求。</w:t>
      </w:r>
    </w:p>
    <w:p>
      <w:pPr>
        <w:keepNext w:val="0"/>
        <w:keepLines w:val="0"/>
        <w:widowControl/>
        <w:suppressLineNumbers w:val="0"/>
        <w:tabs>
          <w:tab w:val="center" w:pos="4153"/>
        </w:tabs>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满足《中华人民共和国食品安全法》。</w:t>
      </w:r>
      <w:r>
        <w:rPr>
          <w:rFonts w:hint="eastAsia" w:ascii="宋体" w:hAnsi="宋体" w:cs="宋体"/>
          <w:kern w:val="2"/>
          <w:sz w:val="21"/>
          <w:szCs w:val="21"/>
          <w:highlight w:val="none"/>
          <w:lang w:val="en-US" w:eastAsia="zh-CN" w:bidi="ar-SA"/>
        </w:rPr>
        <w:tab/>
      </w:r>
    </w:p>
    <w:p>
      <w:pPr>
        <w:keepNext w:val="0"/>
        <w:keepLines w:val="0"/>
        <w:widowControl/>
        <w:suppressLineNumbers w:val="0"/>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★四、采购标的需满足的服务期限要求：</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1.本项目预算金额25.2万元，根据实际采购量进行结算。</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FF0000"/>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.结算周期：生日蛋糕券</w:t>
      </w:r>
      <w:r>
        <w:rPr>
          <w:rFonts w:hint="eastAsia" w:ascii="宋体" w:hAnsi="宋体" w:cs="宋体"/>
          <w:sz w:val="21"/>
          <w:szCs w:val="21"/>
          <w:lang w:val="en-US" w:eastAsia="zh-CN"/>
        </w:rPr>
        <w:t>验收合格</w:t>
      </w:r>
      <w:r>
        <w:rPr>
          <w:rFonts w:hint="eastAsia" w:ascii="宋体" w:hAnsi="宋体" w:cs="宋体"/>
          <w:szCs w:val="21"/>
          <w:lang w:val="en-US" w:eastAsia="zh-CN"/>
        </w:rPr>
        <w:t>并</w:t>
      </w:r>
      <w:r>
        <w:rPr>
          <w:rFonts w:hint="eastAsia" w:ascii="宋体" w:hAnsi="宋体" w:eastAsia="宋体" w:cs="宋体"/>
          <w:sz w:val="21"/>
          <w:szCs w:val="21"/>
          <w:lang w:val="en-US" w:eastAsia="zh-CN"/>
        </w:rPr>
        <w:t>开具正规发票</w:t>
      </w:r>
      <w:r>
        <w:rPr>
          <w:rFonts w:hint="eastAsia" w:ascii="宋体" w:hAnsi="宋体" w:cs="宋体"/>
          <w:sz w:val="21"/>
          <w:szCs w:val="21"/>
          <w:lang w:val="en-US" w:eastAsia="zh-CN"/>
        </w:rPr>
        <w:t>后</w:t>
      </w:r>
      <w:r>
        <w:rPr>
          <w:rFonts w:hint="eastAsia" w:ascii="宋体" w:hAnsi="宋体" w:eastAsia="宋体" w:cs="宋体"/>
          <w:sz w:val="21"/>
          <w:szCs w:val="21"/>
          <w:lang w:val="en-US" w:eastAsia="zh-CN"/>
        </w:rPr>
        <w:t>30日内</w:t>
      </w:r>
      <w:r>
        <w:rPr>
          <w:rFonts w:hint="eastAsia" w:ascii="宋体" w:hAnsi="宋体" w:cs="宋体"/>
          <w:sz w:val="21"/>
          <w:szCs w:val="21"/>
          <w:lang w:val="en-US" w:eastAsia="zh-CN"/>
        </w:rPr>
        <w:t>进行</w:t>
      </w:r>
      <w:r>
        <w:rPr>
          <w:rFonts w:hint="eastAsia" w:ascii="宋体" w:hAnsi="宋体" w:eastAsia="宋体" w:cs="宋体"/>
          <w:sz w:val="21"/>
          <w:szCs w:val="21"/>
          <w:lang w:val="en-US" w:eastAsia="zh-CN"/>
        </w:rPr>
        <w:t>支付。</w:t>
      </w:r>
    </w:p>
    <w:p>
      <w:pPr>
        <w:keepNext w:val="0"/>
        <w:keepLines w:val="0"/>
        <w:widowControl/>
        <w:suppressLineNumbers w:val="0"/>
        <w:spacing w:line="360" w:lineRule="auto"/>
        <w:ind w:left="0" w:leftChars="0" w:firstLine="239" w:firstLineChars="114"/>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.为全院职工供生日蛋糕券数量</w:t>
      </w:r>
      <w:r>
        <w:rPr>
          <w:rFonts w:hint="eastAsia" w:ascii="宋体" w:hAnsi="宋体" w:cs="宋体"/>
          <w:color w:val="auto"/>
          <w:sz w:val="21"/>
          <w:szCs w:val="21"/>
          <w:lang w:val="en-US" w:eastAsia="zh-CN"/>
        </w:rPr>
        <w:t>约</w:t>
      </w:r>
      <w:r>
        <w:rPr>
          <w:rFonts w:hint="eastAsia" w:ascii="宋体" w:hAnsi="宋体" w:eastAsia="宋体" w:cs="宋体"/>
          <w:color w:val="auto"/>
          <w:sz w:val="21"/>
          <w:szCs w:val="21"/>
          <w:lang w:val="en-US" w:eastAsia="zh-CN"/>
        </w:rPr>
        <w:t>660份，</w:t>
      </w:r>
      <w:r>
        <w:rPr>
          <w:rFonts w:hint="eastAsia" w:ascii="宋体" w:hAnsi="宋体" w:cs="宋体"/>
          <w:color w:val="auto"/>
          <w:sz w:val="21"/>
          <w:szCs w:val="21"/>
          <w:lang w:val="en-US" w:eastAsia="zh-CN"/>
        </w:rPr>
        <w:t>其中</w:t>
      </w:r>
      <w:r>
        <w:rPr>
          <w:rFonts w:hint="eastAsia" w:ascii="宋体" w:hAnsi="宋体" w:eastAsia="宋体" w:cs="宋体"/>
          <w:color w:val="auto"/>
          <w:sz w:val="21"/>
          <w:szCs w:val="21"/>
          <w:lang w:val="en-US" w:eastAsia="zh-CN"/>
        </w:rPr>
        <w:t>结算金额400元</w:t>
      </w:r>
      <w:r>
        <w:rPr>
          <w:rFonts w:hint="eastAsia" w:ascii="宋体" w:hAnsi="宋体" w:cs="宋体"/>
          <w:color w:val="auto"/>
          <w:sz w:val="21"/>
          <w:szCs w:val="21"/>
          <w:lang w:val="en-US" w:eastAsia="zh-CN"/>
        </w:rPr>
        <w:t>的约600份，</w:t>
      </w:r>
      <w:r>
        <w:rPr>
          <w:rFonts w:hint="eastAsia" w:ascii="宋体" w:hAnsi="宋体" w:eastAsia="宋体" w:cs="宋体"/>
          <w:color w:val="auto"/>
          <w:sz w:val="21"/>
          <w:szCs w:val="21"/>
          <w:lang w:val="en-US" w:eastAsia="zh-CN"/>
        </w:rPr>
        <w:t>结算金额</w:t>
      </w:r>
      <w:r>
        <w:rPr>
          <w:rFonts w:hint="eastAsia" w:ascii="宋体" w:hAnsi="宋体" w:cs="宋体"/>
          <w:color w:val="auto"/>
          <w:sz w:val="21"/>
          <w:szCs w:val="21"/>
          <w:lang w:val="en-US" w:eastAsia="zh-CN"/>
        </w:rPr>
        <w:t>200元的约60份</w:t>
      </w:r>
      <w:r>
        <w:rPr>
          <w:rFonts w:hint="eastAsia" w:ascii="宋体" w:hAnsi="宋体" w:eastAsia="宋体" w:cs="宋体"/>
          <w:color w:val="auto"/>
          <w:sz w:val="21"/>
          <w:szCs w:val="21"/>
          <w:lang w:val="en-US" w:eastAsia="zh-CN"/>
        </w:rPr>
        <w:t>，根据实际采购量进行结算。</w:t>
      </w:r>
    </w:p>
    <w:p>
      <w:pPr>
        <w:keepNext w:val="0"/>
        <w:keepLines w:val="0"/>
        <w:widowControl/>
        <w:suppressLineNumbers w:val="0"/>
        <w:spacing w:line="360" w:lineRule="auto"/>
        <w:ind w:firstLine="210" w:firstLineChars="100"/>
        <w:jc w:val="lef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4.</w:t>
      </w:r>
      <w:r>
        <w:rPr>
          <w:rFonts w:hint="eastAsia" w:ascii="宋体" w:hAnsi="宋体" w:cs="宋体"/>
          <w:b/>
          <w:bCs/>
          <w:sz w:val="21"/>
          <w:szCs w:val="21"/>
          <w:lang w:val="en-US" w:eastAsia="zh-CN"/>
        </w:rPr>
        <w:t>报价公式：（单张面值-结算单价）/结算单价=上浮率</w:t>
      </w:r>
      <w:r>
        <w:rPr>
          <w:rFonts w:hint="eastAsia" w:ascii="宋体" w:hAnsi="宋体" w:eastAsia="宋体" w:cs="宋体"/>
          <w:b/>
          <w:bCs/>
          <w:sz w:val="21"/>
          <w:szCs w:val="21"/>
          <w:lang w:val="en-US" w:eastAsia="zh-CN"/>
        </w:rPr>
        <w:t>%</w:t>
      </w:r>
    </w:p>
    <w:p>
      <w:pPr>
        <w:keepNext w:val="0"/>
        <w:keepLines w:val="0"/>
        <w:widowControl/>
        <w:suppressLineNumbers w:val="0"/>
        <w:spacing w:line="360" w:lineRule="auto"/>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如报价上浮10%：（单张面值440元-结算单价400元）/结算单价400元=上浮率10%</w:t>
      </w:r>
    </w:p>
    <w:p>
      <w:pPr>
        <w:pStyle w:val="2"/>
        <w:ind w:left="0" w:leftChars="0" w:firstLine="210" w:firstLineChars="100"/>
        <w:rPr>
          <w:rFonts w:hint="eastAsia"/>
          <w:lang w:val="en-US" w:eastAsia="zh-CN"/>
        </w:rPr>
      </w:pPr>
      <w:r>
        <w:rPr>
          <w:rFonts w:hint="eastAsia" w:ascii="宋体" w:hAnsi="宋体" w:eastAsia="宋体" w:cs="宋体"/>
          <w:color w:val="auto"/>
          <w:sz w:val="21"/>
          <w:szCs w:val="21"/>
          <w:lang w:val="en-US" w:eastAsia="zh-CN"/>
        </w:rPr>
        <w:t>如报价</w:t>
      </w:r>
      <w:r>
        <w:rPr>
          <w:rFonts w:hint="eastAsia" w:ascii="宋体" w:hAnsi="宋体" w:eastAsia="宋体" w:cs="宋体"/>
          <w:color w:val="auto"/>
          <w:kern w:val="2"/>
          <w:sz w:val="21"/>
          <w:szCs w:val="21"/>
          <w:lang w:val="en-US" w:eastAsia="zh-CN" w:bidi="ar-SA"/>
        </w:rPr>
        <w:t>上浮10%：（单张面</w:t>
      </w:r>
      <w:r>
        <w:rPr>
          <w:rFonts w:hint="eastAsia" w:ascii="宋体" w:hAnsi="宋体" w:eastAsia="宋体" w:cs="宋体"/>
          <w:color w:val="auto"/>
          <w:sz w:val="21"/>
          <w:szCs w:val="21"/>
          <w:lang w:val="en-US" w:eastAsia="zh-CN"/>
        </w:rPr>
        <w:t>值220元-结算单价200元）/结算单价200元=上浮率10%</w:t>
      </w:r>
    </w:p>
    <w:p>
      <w:pPr>
        <w:numPr>
          <w:ilvl w:val="0"/>
          <w:numId w:val="6"/>
        </w:numPr>
        <w:tabs>
          <w:tab w:val="left" w:pos="900"/>
        </w:tabs>
        <w:spacing w:line="360" w:lineRule="auto"/>
        <w:ind w:left="105" w:leftChars="0"/>
        <w:rPr>
          <w:rFonts w:hint="eastAsia" w:ascii="宋体" w:hAnsi="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服务需求</w:t>
      </w:r>
      <w:r>
        <w:rPr>
          <w:rFonts w:hint="eastAsia" w:ascii="宋体" w:hAnsi="宋体" w:cs="宋体"/>
          <w:b/>
          <w:bCs/>
          <w:kern w:val="2"/>
          <w:sz w:val="21"/>
          <w:szCs w:val="21"/>
          <w:lang w:val="en-US" w:eastAsia="zh-CN" w:bidi="ar-SA"/>
        </w:rPr>
        <w:t>：</w:t>
      </w:r>
    </w:p>
    <w:p>
      <w:pPr>
        <w:pStyle w:val="2"/>
        <w:numPr>
          <w:ilvl w:val="0"/>
          <w:numId w:val="0"/>
        </w:numPr>
        <w:tabs>
          <w:tab w:val="left" w:pos="1038"/>
        </w:tabs>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（一）生日蛋糕券要求</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1. 生日蛋糕券的有效期≥ 2 年，不受法定节假日等假期限制，全年皆可正常使用。</w:t>
      </w:r>
    </w:p>
    <w:p>
      <w:pPr>
        <w:keepNext w:val="0"/>
        <w:keepLines w:val="0"/>
        <w:widowControl/>
        <w:suppressLineNumbers w:val="0"/>
        <w:spacing w:line="360" w:lineRule="auto"/>
        <w:ind w:left="0" w:leftChars="0" w:firstLine="239" w:firstLineChars="114"/>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 生日蛋糕券可到各门店直接支付，</w:t>
      </w:r>
      <w:r>
        <w:rPr>
          <w:rFonts w:hint="eastAsia" w:ascii="宋体" w:hAnsi="宋体" w:cs="宋体"/>
          <w:sz w:val="21"/>
          <w:szCs w:val="21"/>
          <w:lang w:val="en-US" w:eastAsia="zh-CN"/>
        </w:rPr>
        <w:t>同门店销售价格一致，</w:t>
      </w:r>
      <w:r>
        <w:rPr>
          <w:rFonts w:hint="eastAsia" w:ascii="宋体" w:hAnsi="宋体" w:eastAsia="宋体" w:cs="宋体"/>
          <w:sz w:val="21"/>
          <w:szCs w:val="21"/>
          <w:lang w:val="en-US" w:eastAsia="zh-CN"/>
        </w:rPr>
        <w:t>可一次或分次购买任何商品，不得以“季节限定”、“特殊货品”等为由限制。在</w:t>
      </w:r>
      <w:r>
        <w:rPr>
          <w:rFonts w:hint="eastAsia" w:ascii="宋体" w:hAnsi="宋体" w:cs="宋体"/>
          <w:sz w:val="21"/>
          <w:szCs w:val="21"/>
          <w:lang w:val="en-US" w:eastAsia="zh-CN"/>
        </w:rPr>
        <w:t>购买</w:t>
      </w:r>
      <w:r>
        <w:rPr>
          <w:rFonts w:hint="eastAsia" w:ascii="宋体" w:hAnsi="宋体" w:eastAsia="宋体" w:cs="宋体"/>
          <w:sz w:val="21"/>
          <w:szCs w:val="21"/>
          <w:lang w:val="en-US" w:eastAsia="zh-CN"/>
        </w:rPr>
        <w:t>打折、</w:t>
      </w:r>
      <w:r>
        <w:rPr>
          <w:rFonts w:hint="eastAsia" w:ascii="宋体" w:hAnsi="宋体" w:cs="宋体"/>
          <w:sz w:val="21"/>
          <w:szCs w:val="21"/>
          <w:lang w:val="en-US" w:eastAsia="zh-CN"/>
        </w:rPr>
        <w:t>促销</w:t>
      </w:r>
      <w:r>
        <w:rPr>
          <w:rFonts w:hint="eastAsia" w:ascii="宋体" w:hAnsi="宋体" w:eastAsia="宋体" w:cs="宋体"/>
          <w:sz w:val="21"/>
          <w:szCs w:val="21"/>
          <w:lang w:val="en-US" w:eastAsia="zh-CN"/>
        </w:rPr>
        <w:t>商品时享有与现全同样优惠</w:t>
      </w:r>
      <w:r>
        <w:rPr>
          <w:rFonts w:hint="eastAsia" w:ascii="宋体" w:hAnsi="宋体" w:cs="宋体"/>
          <w:sz w:val="21"/>
          <w:szCs w:val="21"/>
          <w:lang w:val="en-US" w:eastAsia="zh-CN"/>
        </w:rPr>
        <w:t>力度。</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供应商应提供服务方案，应列出生日蛋糕券包含的各品牌门店清单（含名称、地址、电话）以及使用说明。</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使用生日蛋糕券时无须再进行任何形式的注册（如绑定手机号或填写个人信息等），接收验证码时输入手机号除外。</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供应商需承担由生日蛋糕券兑换所引起的客户投诉并进行及时有效的处理。</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具有专业负责的客服团队，如遇生日蛋糕券无法正常使用等问题，能及时提供帮助。</w:t>
      </w:r>
    </w:p>
    <w:p>
      <w:pPr>
        <w:keepNext w:val="0"/>
        <w:keepLines w:val="0"/>
        <w:widowControl/>
        <w:suppressLineNumbers w:val="0"/>
        <w:spacing w:line="360" w:lineRule="auto"/>
        <w:ind w:left="0" w:leftChars="0" w:firstLine="239" w:firstLineChars="114"/>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 供应商需有自营网站（包括但不限于：网站，小程序、APP等）。需遵守国家相关法律法规，《网络安全法》、《个人信息保护法》等，确保自营网站的运营活动合法合规。</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8. 当生日蛋糕券金额低于消费金额时，可自主补差价支付，</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需再进行充值。</w:t>
      </w:r>
    </w:p>
    <w:p>
      <w:pPr>
        <w:keepNext w:val="0"/>
        <w:keepLines w:val="0"/>
        <w:widowControl/>
        <w:suppressLineNumbers w:val="0"/>
        <w:spacing w:line="360" w:lineRule="auto"/>
        <w:ind w:left="0" w:leftChars="0" w:firstLine="239" w:firstLineChars="11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生日蛋糕券的封面可定制图案，并标注北京按摩医院LOGO、面值金额、使用有效期、客服电话、“祝您生日快乐”等字样（</w:t>
      </w:r>
      <w:r>
        <w:rPr>
          <w:rFonts w:hint="eastAsia" w:ascii="宋体" w:hAnsi="宋体" w:cs="宋体"/>
          <w:sz w:val="21"/>
          <w:szCs w:val="21"/>
          <w:lang w:val="en-US" w:eastAsia="zh-CN"/>
        </w:rPr>
        <w:t>可</w:t>
      </w:r>
      <w:r>
        <w:rPr>
          <w:rFonts w:hint="eastAsia" w:ascii="宋体" w:hAnsi="宋体" w:eastAsia="宋体" w:cs="宋体"/>
          <w:sz w:val="21"/>
          <w:szCs w:val="21"/>
          <w:lang w:val="en-US" w:eastAsia="zh-CN"/>
        </w:rPr>
        <w:t>根据医院需求订制）。</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.生日蛋糕券超过使用期限后，可</w:t>
      </w:r>
      <w:r>
        <w:rPr>
          <w:rFonts w:hint="eastAsia" w:ascii="宋体" w:hAnsi="宋体" w:cs="宋体"/>
          <w:color w:val="auto"/>
          <w:sz w:val="21"/>
          <w:szCs w:val="21"/>
          <w:lang w:val="en-US" w:eastAsia="zh-CN"/>
        </w:rPr>
        <w:t>进行≥1</w:t>
      </w:r>
      <w:r>
        <w:rPr>
          <w:rFonts w:hint="eastAsia" w:ascii="宋体" w:hAnsi="宋体" w:eastAsia="宋体" w:cs="宋体"/>
          <w:color w:val="auto"/>
          <w:sz w:val="21"/>
          <w:szCs w:val="21"/>
          <w:lang w:val="en-US" w:eastAsia="zh-CN"/>
        </w:rPr>
        <w:t>次激活并延长有效期，延长的</w:t>
      </w:r>
      <w:r>
        <w:rPr>
          <w:rFonts w:hint="eastAsia" w:ascii="宋体" w:hAnsi="宋体" w:cs="宋体"/>
          <w:color w:val="auto"/>
          <w:sz w:val="21"/>
          <w:szCs w:val="21"/>
          <w:lang w:val="en-US" w:eastAsia="zh-CN"/>
        </w:rPr>
        <w:t>有效期</w:t>
      </w:r>
      <w:r>
        <w:rPr>
          <w:rFonts w:hint="eastAsia" w:ascii="宋体" w:hAnsi="宋体" w:eastAsia="宋体" w:cs="宋体"/>
          <w:color w:val="auto"/>
          <w:sz w:val="21"/>
          <w:szCs w:val="21"/>
          <w:lang w:val="en-US" w:eastAsia="zh-CN"/>
        </w:rPr>
        <w:t>需≥ 1年。</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需提供全年365天，每天≥12小时的人工电话客服服务，微信客服即时响应，提供咨询、</w:t>
      </w:r>
      <w:r>
        <w:rPr>
          <w:rFonts w:hint="eastAsia" w:ascii="宋体" w:hAnsi="宋体" w:cs="宋体"/>
          <w:color w:val="auto"/>
          <w:sz w:val="21"/>
          <w:szCs w:val="21"/>
          <w:lang w:val="en-US" w:eastAsia="zh-CN"/>
        </w:rPr>
        <w:t>问题投诉、</w:t>
      </w:r>
      <w:r>
        <w:rPr>
          <w:rFonts w:hint="eastAsia" w:ascii="宋体" w:hAnsi="宋体" w:eastAsia="宋体" w:cs="宋体"/>
          <w:color w:val="auto"/>
          <w:sz w:val="21"/>
          <w:szCs w:val="21"/>
          <w:lang w:val="en-US" w:eastAsia="zh-CN"/>
        </w:rPr>
        <w:t>售后订单跟踪等服务。</w:t>
      </w:r>
    </w:p>
    <w:p>
      <w:pPr>
        <w:pStyle w:val="2"/>
        <w:ind w:left="0" w:leftChars="0" w:firstLine="0" w:firstLineChars="0"/>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（二）线上蛋糕品质及配送要求</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所有线上蛋糕质量按照国家规定的规格标准执行，蛋糕及配料食品必须是符合国家相关部门规定的食品卫生合格标准、食品安全标准的产品，食品制作原料必须严格按照食品卫生安全要求。奶油为无反式脂肪酸，应季新鲜水果</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不含防腐剂、</w:t>
      </w:r>
      <w:r>
        <w:rPr>
          <w:rFonts w:hint="eastAsia" w:ascii="宋体" w:hAnsi="宋体" w:cs="宋体"/>
          <w:color w:val="auto"/>
          <w:sz w:val="21"/>
          <w:szCs w:val="21"/>
          <w:lang w:val="en-US" w:eastAsia="zh-CN"/>
        </w:rPr>
        <w:t>无不良食品</w:t>
      </w:r>
      <w:r>
        <w:rPr>
          <w:rFonts w:hint="eastAsia" w:ascii="宋体" w:hAnsi="宋体" w:eastAsia="宋体" w:cs="宋体"/>
          <w:color w:val="auto"/>
          <w:sz w:val="21"/>
          <w:szCs w:val="21"/>
          <w:lang w:val="en-US" w:eastAsia="zh-CN"/>
        </w:rPr>
        <w:t>添加剂等。</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2.所有蛋糕及配料无腐烂、变质，无异味，无过期，无异物。</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所有</w:t>
      </w:r>
      <w:r>
        <w:rPr>
          <w:rFonts w:hint="eastAsia" w:ascii="宋体" w:hAnsi="宋体" w:eastAsia="宋体" w:cs="宋体"/>
          <w:color w:val="auto"/>
          <w:sz w:val="21"/>
          <w:szCs w:val="21"/>
          <w:lang w:val="en-US" w:eastAsia="zh-CN"/>
        </w:rPr>
        <w:t>蛋糕</w:t>
      </w:r>
      <w:r>
        <w:rPr>
          <w:rFonts w:hint="eastAsia" w:ascii="宋体" w:hAnsi="宋体" w:cs="宋体"/>
          <w:color w:val="auto"/>
          <w:sz w:val="21"/>
          <w:szCs w:val="21"/>
          <w:lang w:val="en-US" w:eastAsia="zh-CN"/>
        </w:rPr>
        <w:t>需</w:t>
      </w:r>
      <w:r>
        <w:rPr>
          <w:rFonts w:hint="eastAsia" w:ascii="宋体" w:hAnsi="宋体" w:eastAsia="宋体" w:cs="宋体"/>
          <w:color w:val="auto"/>
          <w:sz w:val="21"/>
          <w:szCs w:val="21"/>
          <w:lang w:val="en-US" w:eastAsia="zh-CN"/>
        </w:rPr>
        <w:t>贴注生产</w:t>
      </w:r>
      <w:r>
        <w:rPr>
          <w:rFonts w:hint="eastAsia" w:ascii="宋体" w:hAnsi="宋体" w:cs="宋体"/>
          <w:color w:val="auto"/>
          <w:sz w:val="21"/>
          <w:szCs w:val="21"/>
          <w:lang w:val="en-US" w:eastAsia="zh-CN"/>
        </w:rPr>
        <w:t>日期</w:t>
      </w:r>
      <w:r>
        <w:rPr>
          <w:rFonts w:hint="eastAsia" w:ascii="宋体" w:hAnsi="宋体" w:eastAsia="宋体" w:cs="宋体"/>
          <w:color w:val="auto"/>
          <w:sz w:val="21"/>
          <w:szCs w:val="21"/>
          <w:lang w:val="en-US" w:eastAsia="zh-CN"/>
        </w:rPr>
        <w:t>，且标签内容清晰，不得涂改</w:t>
      </w:r>
      <w:r>
        <w:rPr>
          <w:rFonts w:hint="eastAsia" w:ascii="宋体" w:hAnsi="宋体" w:cs="宋体"/>
          <w:color w:val="auto"/>
          <w:sz w:val="21"/>
          <w:szCs w:val="21"/>
          <w:lang w:val="en-US" w:eastAsia="zh-CN"/>
        </w:rPr>
        <w:t>。</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4.配送蛋糕需无损坏或者破损，需按约定时间送达，如未按要求送达可进行当场退货或者重新要求发货。</w:t>
      </w:r>
    </w:p>
    <w:p>
      <w:pPr>
        <w:pStyle w:val="2"/>
        <w:ind w:left="0" w:leftChars="0" w:firstLine="0" w:firstLineChars="0"/>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（三）蛋糕品牌及附加服务</w:t>
      </w:r>
    </w:p>
    <w:p>
      <w:pPr>
        <w:keepNext w:val="0"/>
        <w:keepLines w:val="0"/>
        <w:widowControl/>
        <w:suppressLineNumbers w:val="0"/>
        <w:spacing w:line="360" w:lineRule="auto"/>
        <w:ind w:left="0" w:leftChars="0" w:firstLine="239" w:firstLineChars="114"/>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#1.供应商需提供可兑换的蛋糕品牌如“好利来”、“味多美”、“金凤成祥”等</w:t>
      </w:r>
      <w:r>
        <w:rPr>
          <w:rFonts w:hint="eastAsia" w:ascii="宋体" w:hAnsi="宋体" w:cs="宋体"/>
          <w:color w:val="auto"/>
          <w:sz w:val="21"/>
          <w:szCs w:val="21"/>
          <w:lang w:val="en-US" w:eastAsia="zh-CN"/>
        </w:rPr>
        <w:t>品牌</w:t>
      </w:r>
      <w:r>
        <w:rPr>
          <w:rFonts w:hint="eastAsia" w:ascii="宋体" w:hAnsi="宋体" w:eastAsia="宋体" w:cs="宋体"/>
          <w:color w:val="auto"/>
          <w:sz w:val="21"/>
          <w:szCs w:val="21"/>
          <w:lang w:val="en-US" w:eastAsia="zh-CN"/>
        </w:rPr>
        <w:t>覆盖能力。</w:t>
      </w:r>
    </w:p>
    <w:p>
      <w:pPr>
        <w:keepNext w:val="0"/>
        <w:keepLines w:val="0"/>
        <w:widowControl/>
        <w:suppressLineNumbers w:val="0"/>
        <w:spacing w:line="360" w:lineRule="auto"/>
        <w:ind w:left="0" w:leftChars="0" w:firstLine="239" w:firstLineChars="114"/>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除了可兑换蛋糕还</w:t>
      </w:r>
      <w:r>
        <w:rPr>
          <w:rFonts w:hint="eastAsia" w:ascii="宋体" w:hAnsi="宋体" w:eastAsia="宋体" w:cs="宋体"/>
          <w:color w:val="auto"/>
          <w:sz w:val="21"/>
          <w:szCs w:val="21"/>
          <w:lang w:val="en-US" w:eastAsia="zh-CN"/>
        </w:rPr>
        <w:t>需提供</w:t>
      </w:r>
      <w:r>
        <w:rPr>
          <w:rFonts w:hint="eastAsia" w:ascii="宋体" w:hAnsi="宋体" w:cs="宋体"/>
          <w:color w:val="auto"/>
          <w:sz w:val="21"/>
          <w:szCs w:val="21"/>
          <w:lang w:val="en-US" w:eastAsia="zh-CN"/>
        </w:rPr>
        <w:t>附加服务。包括提供</w:t>
      </w:r>
      <w:r>
        <w:rPr>
          <w:rFonts w:hint="eastAsia" w:ascii="宋体" w:hAnsi="宋体" w:eastAsia="宋体" w:cs="宋体"/>
          <w:color w:val="auto"/>
          <w:sz w:val="21"/>
          <w:szCs w:val="21"/>
          <w:lang w:val="en-US" w:eastAsia="zh-CN"/>
        </w:rPr>
        <w:t>兑换电影</w:t>
      </w:r>
      <w:r>
        <w:rPr>
          <w:rFonts w:hint="eastAsia" w:ascii="宋体" w:hAnsi="宋体" w:cs="宋体"/>
          <w:color w:val="auto"/>
          <w:sz w:val="21"/>
          <w:szCs w:val="21"/>
          <w:lang w:val="en-US" w:eastAsia="zh-CN"/>
        </w:rPr>
        <w:t>院线名单，能自助选择电影院，</w:t>
      </w:r>
      <w:r>
        <w:rPr>
          <w:rFonts w:hint="eastAsia" w:ascii="宋体" w:hAnsi="宋体" w:eastAsia="宋体" w:cs="宋体"/>
          <w:color w:val="auto"/>
          <w:sz w:val="21"/>
          <w:szCs w:val="21"/>
          <w:lang w:val="en-US" w:eastAsia="zh-CN"/>
        </w:rPr>
        <w:t>观看场次、时间及座次用户可自选</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线上直接支付，支付时无手续费。可节假日通用，可兑换任何场次、任何形式（2D、3D 通用）的电影票且不得加价，线上销售</w:t>
      </w:r>
      <w:r>
        <w:rPr>
          <w:rFonts w:hint="eastAsia" w:ascii="宋体" w:hAnsi="宋体" w:cs="宋体"/>
          <w:color w:val="auto"/>
          <w:sz w:val="21"/>
          <w:szCs w:val="21"/>
          <w:lang w:val="en-US" w:eastAsia="zh-CN"/>
        </w:rPr>
        <w:t>票价不得高于</w:t>
      </w:r>
      <w:r>
        <w:rPr>
          <w:rFonts w:hint="eastAsia" w:ascii="宋体" w:hAnsi="宋体" w:eastAsia="宋体" w:cs="宋体"/>
          <w:color w:val="auto"/>
          <w:sz w:val="21"/>
          <w:szCs w:val="21"/>
          <w:lang w:val="en-US" w:eastAsia="zh-CN"/>
        </w:rPr>
        <w:t>其他出票平台。</w:t>
      </w:r>
    </w:p>
    <w:p>
      <w:pPr>
        <w:pStyle w:val="2"/>
        <w:numPr>
          <w:ilvl w:val="0"/>
          <w:numId w:val="0"/>
        </w:numPr>
        <w:ind w:firstLine="210" w:firstLineChars="100"/>
        <w:rPr>
          <w:rFonts w:hint="eastAsia"/>
          <w:lang w:val="zh-CN"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供应商需提供可兑换咖啡、奶茶等饮品的品牌名单，售价不得高于线下店铺的价格。</w:t>
      </w:r>
    </w:p>
    <w:bookmarkEnd w:id="17"/>
    <w:p>
      <w:pPr>
        <w:pStyle w:val="29"/>
        <w:rPr>
          <w:rFonts w:hint="eastAsia"/>
          <w:lang w:val="zh-CN"/>
        </w:rPr>
      </w:pPr>
    </w:p>
    <w:p>
      <w:pPr>
        <w:pStyle w:val="29"/>
        <w:rPr>
          <w:rFonts w:hint="default"/>
          <w:lang w:val="en-US"/>
        </w:rPr>
      </w:pPr>
    </w:p>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3"/>
        <w:numPr>
          <w:ilvl w:val="0"/>
          <w:numId w:val="7"/>
        </w:numPr>
        <w:rPr>
          <w:rFonts w:hAnsi="宋体"/>
          <w:highlight w:val="none"/>
        </w:rPr>
      </w:pPr>
      <w:r>
        <w:rPr>
          <w:highlight w:val="none"/>
        </w:rPr>
        <w:t xml:space="preserve">  </w:t>
      </w:r>
      <w:r>
        <w:rPr>
          <w:rFonts w:hint="eastAsia"/>
          <w:highlight w:val="none"/>
        </w:rPr>
        <w:t>合同条款</w:t>
      </w:r>
    </w:p>
    <w:p>
      <w:pPr>
        <w:pStyle w:val="3"/>
        <w:spacing w:before="0" w:after="0" w:line="240" w:lineRule="atLeast"/>
        <w:rPr>
          <w:rFonts w:hint="eastAsia" w:hAnsi="宋体"/>
        </w:rPr>
      </w:pPr>
      <w:r>
        <w:rPr>
          <w:rFonts w:hint="eastAsia" w:hAnsi="宋体"/>
        </w:rPr>
        <w:t>北京按摩医院2025年职工生日蛋糕券采购项目</w:t>
      </w:r>
    </w:p>
    <w:p>
      <w:pPr>
        <w:pStyle w:val="12"/>
        <w:spacing w:line="360" w:lineRule="auto"/>
        <w:jc w:val="center"/>
        <w:rPr>
          <w:rFonts w:hint="eastAsia" w:hAnsi="宋体"/>
          <w:b/>
          <w:kern w:val="44"/>
          <w:sz w:val="32"/>
          <w:szCs w:val="20"/>
        </w:rPr>
      </w:pPr>
      <w:r>
        <w:rPr>
          <w:rFonts w:hint="eastAsia" w:hAnsi="宋体"/>
          <w:b/>
          <w:kern w:val="44"/>
          <w:sz w:val="32"/>
          <w:szCs w:val="20"/>
        </w:rPr>
        <w:t>采购合同（模板）</w:t>
      </w:r>
    </w:p>
    <w:p>
      <w:pPr>
        <w:pStyle w:val="2"/>
        <w:ind w:firstLine="723"/>
        <w:rPr>
          <w:rFonts w:hint="eastAsia" w:ascii="宋体" w:hAnsi="宋体" w:eastAsia="宋体" w:cs="宋体"/>
          <w:b/>
          <w:sz w:val="36"/>
          <w:szCs w:val="36"/>
        </w:rPr>
      </w:pPr>
      <w:bookmarkStart w:id="58" w:name="_GoBack"/>
      <w:bookmarkEnd w:id="58"/>
    </w:p>
    <w:p>
      <w:pPr>
        <w:pStyle w:val="2"/>
        <w:ind w:firstLine="723"/>
        <w:rPr>
          <w:rFonts w:hint="eastAsia" w:ascii="宋体" w:hAnsi="宋体" w:eastAsia="宋体" w:cs="宋体"/>
          <w:b/>
          <w:sz w:val="36"/>
          <w:szCs w:val="36"/>
        </w:rPr>
      </w:pPr>
    </w:p>
    <w:p>
      <w:pPr>
        <w:pStyle w:val="2"/>
        <w:ind w:firstLine="560"/>
        <w:rPr>
          <w:rFonts w:hint="eastAsia" w:ascii="宋体" w:hAnsi="宋体" w:eastAsia="宋体" w:cs="宋体"/>
          <w:sz w:val="28"/>
        </w:rPr>
      </w:pPr>
    </w:p>
    <w:p>
      <w:pPr>
        <w:pStyle w:val="2"/>
        <w:ind w:firstLine="560"/>
        <w:rPr>
          <w:rFonts w:hint="eastAsia" w:ascii="宋体" w:hAnsi="宋体" w:eastAsia="宋体" w:cs="宋体"/>
          <w:sz w:val="28"/>
        </w:rPr>
      </w:pPr>
    </w:p>
    <w:p>
      <w:pPr>
        <w:adjustRightInd w:val="0"/>
        <w:snapToGrid w:val="0"/>
        <w:spacing w:line="360" w:lineRule="auto"/>
        <w:ind w:firstLine="1120" w:firstLineChars="400"/>
        <w:rPr>
          <w:rFonts w:hint="eastAsia" w:ascii="宋体" w:hAnsi="宋体" w:cs="宋体"/>
          <w:sz w:val="28"/>
        </w:rPr>
      </w:pPr>
    </w:p>
    <w:p>
      <w:pPr>
        <w:adjustRightInd w:val="0"/>
        <w:snapToGrid w:val="0"/>
        <w:spacing w:line="360" w:lineRule="auto"/>
        <w:ind w:firstLine="1120" w:firstLineChars="400"/>
        <w:rPr>
          <w:rFonts w:hint="eastAsia" w:ascii="宋体" w:hAnsi="宋体" w:cs="宋体"/>
          <w:sz w:val="28"/>
        </w:rPr>
      </w:pPr>
    </w:p>
    <w:p>
      <w:pPr>
        <w:adjustRightInd w:val="0"/>
        <w:snapToGrid w:val="0"/>
        <w:spacing w:line="360" w:lineRule="auto"/>
        <w:ind w:firstLine="1120" w:firstLineChars="400"/>
        <w:rPr>
          <w:rFonts w:hint="eastAsia" w:ascii="宋体" w:hAnsi="宋体" w:cs="宋体"/>
          <w:color w:val="FF0000"/>
          <w:sz w:val="28"/>
          <w:u w:val="single"/>
        </w:rPr>
      </w:pPr>
      <w:r>
        <w:rPr>
          <w:rFonts w:hint="eastAsia" w:ascii="宋体" w:hAnsi="宋体" w:cs="宋体"/>
          <w:sz w:val="28"/>
        </w:rPr>
        <w:t>合同编号：</w:t>
      </w:r>
      <w:r>
        <w:rPr>
          <w:rFonts w:hint="eastAsia" w:ascii="宋体" w:hAnsi="宋体" w:cs="宋体"/>
          <w:sz w:val="28"/>
          <w:u w:val="single"/>
        </w:rPr>
        <w:t xml:space="preserve">                     </w:t>
      </w:r>
    </w:p>
    <w:p>
      <w:pPr>
        <w:spacing w:line="360" w:lineRule="auto"/>
        <w:ind w:firstLine="1120" w:firstLineChars="400"/>
        <w:rPr>
          <w:rFonts w:hint="eastAsia" w:ascii="宋体" w:hAnsi="宋体" w:cs="宋体"/>
          <w:sz w:val="28"/>
        </w:rPr>
      </w:pPr>
      <w:r>
        <w:rPr>
          <w:rFonts w:hint="eastAsia" w:ascii="宋体" w:hAnsi="宋体" w:cs="宋体"/>
          <w:sz w:val="28"/>
        </w:rPr>
        <w:t>项目名称：</w:t>
      </w:r>
      <w:r>
        <w:rPr>
          <w:rFonts w:hint="eastAsia" w:ascii="宋体" w:hAnsi="宋体" w:cs="宋体"/>
          <w:sz w:val="28"/>
          <w:u w:val="single"/>
        </w:rPr>
        <w:t xml:space="preserve">                     </w:t>
      </w:r>
      <w:r>
        <w:rPr>
          <w:rFonts w:hint="eastAsia" w:ascii="宋体" w:hAnsi="宋体" w:cs="宋体"/>
          <w:sz w:val="28"/>
        </w:rPr>
        <w:t xml:space="preserve">    </w:t>
      </w:r>
    </w:p>
    <w:p>
      <w:pPr>
        <w:spacing w:line="360" w:lineRule="auto"/>
        <w:rPr>
          <w:rFonts w:hint="eastAsia" w:ascii="宋体" w:hAnsi="宋体" w:cs="宋体"/>
          <w:sz w:val="28"/>
        </w:rPr>
      </w:pPr>
    </w:p>
    <w:p/>
    <w:p>
      <w:pPr>
        <w:pStyle w:val="12"/>
        <w:spacing w:line="360" w:lineRule="auto"/>
        <w:ind w:firstLine="560"/>
        <w:rPr>
          <w:rFonts w:hint="eastAsia" w:hAnsi="宋体" w:cs="宋体"/>
          <w:sz w:val="28"/>
        </w:rPr>
      </w:pPr>
    </w:p>
    <w:p>
      <w:pPr>
        <w:pStyle w:val="12"/>
        <w:spacing w:line="360" w:lineRule="auto"/>
        <w:ind w:firstLine="560"/>
        <w:rPr>
          <w:rFonts w:hint="eastAsia" w:hAnsi="宋体" w:cs="宋体"/>
          <w:sz w:val="28"/>
        </w:rPr>
      </w:pPr>
    </w:p>
    <w:p>
      <w:pPr>
        <w:spacing w:line="360" w:lineRule="auto"/>
        <w:rPr>
          <w:rFonts w:hint="eastAsia" w:ascii="宋体" w:hAnsi="宋体" w:cs="宋体"/>
          <w:sz w:val="28"/>
        </w:rPr>
      </w:pPr>
    </w:p>
    <w:p>
      <w:pPr>
        <w:spacing w:line="360" w:lineRule="auto"/>
        <w:ind w:firstLine="1400" w:firstLineChars="500"/>
        <w:rPr>
          <w:rFonts w:hint="eastAsia" w:ascii="宋体" w:hAnsi="宋体" w:cs="宋体"/>
          <w:sz w:val="28"/>
        </w:rPr>
      </w:pPr>
      <w:r>
        <w:rPr>
          <w:rFonts w:hint="eastAsia" w:ascii="宋体" w:hAnsi="宋体" w:cs="宋体"/>
          <w:sz w:val="28"/>
        </w:rPr>
        <w:t>甲　方（采购方）：北京按摩医院</w:t>
      </w:r>
    </w:p>
    <w:p>
      <w:pPr>
        <w:spacing w:line="360" w:lineRule="auto"/>
        <w:ind w:firstLine="1400" w:firstLineChars="500"/>
        <w:rPr>
          <w:rFonts w:hint="eastAsia" w:ascii="宋体" w:hAnsi="宋体" w:cs="宋体"/>
          <w:sz w:val="28"/>
          <w:szCs w:val="30"/>
        </w:rPr>
      </w:pPr>
      <w:r>
        <w:rPr>
          <w:rFonts w:hint="eastAsia" w:ascii="宋体" w:hAnsi="宋体" w:cs="宋体"/>
          <w:sz w:val="28"/>
          <w:szCs w:val="30"/>
        </w:rPr>
        <w:t>乙　方（供货方）：</w:t>
      </w:r>
    </w:p>
    <w:p>
      <w:pPr>
        <w:spacing w:line="360" w:lineRule="auto"/>
        <w:ind w:left="960"/>
        <w:rPr>
          <w:rFonts w:hint="eastAsia" w:ascii="宋体" w:hAnsi="宋体" w:cs="宋体"/>
          <w:sz w:val="28"/>
        </w:rPr>
      </w:pPr>
    </w:p>
    <w:p>
      <w:pPr>
        <w:adjustRightInd w:val="0"/>
        <w:snapToGrid w:val="0"/>
        <w:spacing w:line="360" w:lineRule="auto"/>
        <w:ind w:right="323" w:rightChars="154" w:firstLine="1400" w:firstLineChars="500"/>
        <w:rPr>
          <w:rFonts w:hint="eastAsia" w:ascii="宋体" w:hAnsi="宋体" w:cs="宋体"/>
          <w:sz w:val="28"/>
        </w:rPr>
      </w:pPr>
      <w:r>
        <w:rPr>
          <w:rFonts w:hint="eastAsia" w:ascii="宋体" w:hAnsi="宋体" w:cs="宋体"/>
          <w:sz w:val="28"/>
        </w:rPr>
        <w:t>签署日期：</w:t>
      </w:r>
    </w:p>
    <w:p>
      <w:pPr>
        <w:pStyle w:val="2"/>
      </w:pPr>
    </w:p>
    <w:p>
      <w:pPr>
        <w:pStyle w:val="2"/>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p>
    <w:p>
      <w:pPr>
        <w:pStyle w:val="2"/>
        <w:rPr>
          <w:rFonts w:hint="eastAsia" w:ascii="宋体" w:hAnsi="宋体" w:cs="宋体"/>
          <w:szCs w:val="21"/>
        </w:rPr>
      </w:pPr>
    </w:p>
    <w:p>
      <w:pPr>
        <w:pStyle w:val="2"/>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甲  方: </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地  址：</w:t>
      </w:r>
    </w:p>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乙  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地  址：</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根据《中华人民共和国民法典》及相关法律法规的规定，甲乙双方在平等、自愿、诚实信用、互利友好的基础上，经协商一致，就甲方向乙方采购【生日蛋糕券】（以下简称“商品”）相关事宜签订本合同，以资共同遵守。</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一、商品及售后信息</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甲方向乙方采购的商品名为【 生日蛋糕券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05" w:type="dxa"/>
            <w:vAlign w:val="center"/>
          </w:tcPr>
          <w:p>
            <w:pPr>
              <w:widowControl/>
              <w:spacing w:line="360" w:lineRule="auto"/>
              <w:ind w:firstLine="210" w:firstLineChars="100"/>
              <w:jc w:val="left"/>
              <w:rPr>
                <w:rFonts w:hint="eastAsia" w:ascii="宋体" w:hAnsi="宋体" w:cs="宋体"/>
                <w:szCs w:val="21"/>
              </w:rPr>
            </w:pPr>
            <w:r>
              <w:rPr>
                <w:rFonts w:hint="eastAsia" w:ascii="宋体" w:hAnsi="宋体" w:cs="宋体"/>
                <w:szCs w:val="21"/>
              </w:rPr>
              <w:t>产品名称</w:t>
            </w:r>
          </w:p>
        </w:tc>
        <w:tc>
          <w:tcPr>
            <w:tcW w:w="1705" w:type="dxa"/>
            <w:vAlign w:val="center"/>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数量</w:t>
            </w:r>
          </w:p>
        </w:tc>
        <w:tc>
          <w:tcPr>
            <w:tcW w:w="1706" w:type="dxa"/>
            <w:vAlign w:val="center"/>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单张面值</w:t>
            </w:r>
          </w:p>
        </w:tc>
        <w:tc>
          <w:tcPr>
            <w:tcW w:w="1706" w:type="dxa"/>
            <w:vAlign w:val="center"/>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结算单价</w:t>
            </w:r>
          </w:p>
        </w:tc>
        <w:tc>
          <w:tcPr>
            <w:tcW w:w="1706" w:type="dxa"/>
            <w:vAlign w:val="center"/>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05" w:type="dxa"/>
            <w:vAlign w:val="center"/>
          </w:tcPr>
          <w:p>
            <w:pPr>
              <w:widowControl/>
              <w:spacing w:line="360" w:lineRule="auto"/>
              <w:ind w:firstLine="210" w:firstLineChars="100"/>
              <w:jc w:val="left"/>
              <w:rPr>
                <w:rFonts w:hint="eastAsia" w:ascii="宋体" w:hAnsi="宋体" w:cs="宋体"/>
                <w:szCs w:val="21"/>
              </w:rPr>
            </w:pPr>
            <w:r>
              <w:rPr>
                <w:rFonts w:hint="eastAsia" w:ascii="宋体" w:hAnsi="宋体" w:cs="宋体"/>
                <w:szCs w:val="21"/>
              </w:rPr>
              <w:t>生日蛋糕券</w:t>
            </w:r>
          </w:p>
        </w:tc>
        <w:tc>
          <w:tcPr>
            <w:tcW w:w="1705" w:type="dxa"/>
            <w:vAlign w:val="center"/>
          </w:tcPr>
          <w:p>
            <w:pPr>
              <w:widowControl/>
              <w:spacing w:line="360" w:lineRule="auto"/>
              <w:ind w:firstLine="420" w:firstLineChars="200"/>
              <w:jc w:val="left"/>
              <w:rPr>
                <w:rFonts w:hint="eastAsia" w:ascii="宋体" w:hAnsi="宋体" w:cs="宋体"/>
                <w:szCs w:val="21"/>
              </w:rPr>
            </w:pPr>
          </w:p>
        </w:tc>
        <w:tc>
          <w:tcPr>
            <w:tcW w:w="1706" w:type="dxa"/>
            <w:vAlign w:val="center"/>
          </w:tcPr>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p>
        </w:tc>
        <w:tc>
          <w:tcPr>
            <w:tcW w:w="1706" w:type="dxa"/>
            <w:vAlign w:val="center"/>
          </w:tcPr>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p>
        </w:tc>
        <w:tc>
          <w:tcPr>
            <w:tcW w:w="1706" w:type="dxa"/>
            <w:vAlign w:val="center"/>
          </w:tcPr>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p>
        </w:tc>
      </w:tr>
    </w:tbl>
    <w:p>
      <w:pPr>
        <w:widowControl/>
        <w:spacing w:line="360" w:lineRule="auto"/>
        <w:ind w:firstLine="420" w:firstLineChars="200"/>
        <w:jc w:val="left"/>
        <w:rPr>
          <w:rFonts w:hint="eastAsia" w:ascii="宋体" w:hAnsi="宋体" w:cs="宋体"/>
          <w:szCs w:val="21"/>
        </w:rPr>
      </w:pP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二、商品的交付和售后服务</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1、甲乙双方一致同意，乙方按照如下第【 1 】种方式向甲方提供服务：</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（1）在合同签订后的【 】个工作日内，乙方通过【快递或专人递送】方式向甲方交付【商品】。</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（2）乙方收到甲方支付的第一笔商品价款后【 】日内，乙方通过【快递或专人递送】方式向甲方交付【商品】。</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2、交付：乙方通过【快递或专人送达】方式向甲方寄送【商品】的，快递签收视为完成交付。</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乙方保证提供的商品及配套服务（包括但不限于售后服务）完全符合国家及地方相关的法律法规规定；不存在危及人身、财产安全的不合理的危险，符合保障人体健康和人身、财产安全的国家标准、行业标准。</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三、采购费用及结算方式</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1、商品的总价款合计为：人民币【】元，大写金额：【】，含税。</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2、结算方式：甲乙双方一致同意，采取如下第【 1 】种方式结算：</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（1）甲方收到【商品】后【 】日内向乙方指定收款账户一次性支付商品总价款，但乙方需提前向甲方开具等额正规的发票。</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（2）甲方应于本合同签署后【 】日内向乙方指定收款账户一次性支付商品总价款，但乙方需提前向甲方开具等额正规的发票。</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3、甲方开票信息如下：</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名称：</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纳税人识别号：</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4、乙方收款信息如下：</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名称：</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账号：</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开户行：</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四、双方权利与义务</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1、甲方有权要求乙方依法履行本协议，有义务按协议规定时间支付应付相关款项并为甲方开具发票。</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2、甲方及甲方用户有权依照本协议约定使用质量合格的商品和服务，并享受商品相关服务。</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3、乙方负责建立并维护下属网站，保证甲方的用户可以有效地享受相关服务内容，保证商品和服务能够正常兑现和使用。</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五、保密条款</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甲、乙双方及其指定联系人提供给对方所有文件（包括但不限于纸质文件、图片、声音、视频和其他介质文件）和信息（包括但不限于企业资料、客户资料、交易价格、资金流向、磋商信息）都属于商业机密。在未征得对方同意之前，不得用于任何与双方合作内容无关的其他用途，也不得向第三方透露或以任何方式许可第三方使用。任何一方违反保密条款造成损失的，都应该承担法律责任进行赔偿。</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六、违约责任</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任何一方不履行本合同项下所有义务或者履行不符合本合同约定的，应当本着承担继续履行、采取补救措施，给对方造成经济损失的，违约方应承担相当于合同价款20%的违约金，如违约金不足以弥补守约方因此受到的全部损失，违约方还应继续赔偿弥补守约方的实际损失。</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双方保证不在本合同授权范围外使用对方任何商标、作品、专利、技术等，不做引人误导的虚假宣传。否则，违约方应向守约方支付本合同总额的20%作为违约金，如违约金不足以弥补守约方因此受到的损失，违约方还应继续赔偿弥补守约方的损失。</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3、由于甲方或【商品】实际使用者的自身过错等原因造成【商品】无法使用的，甲方自行负责处理并承担全部责任。</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七、不可抗力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1、“不可抗力”是指合同双方不能合理控制、不可预见或即使预见亦无法避免的 ，该事件妨碍、影响或延误任何一方根据合同履行其全部或部分义务。本合同项下该事件包括但不限于以下类似事件。</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（1）自然灾害、政府行为、战争或任何其它类似事件；</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（2）因届时的法律、法规、规章出台或变更，导致无法继续履行本合同；</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（3）黑客攻击、计算机病毒入侵或发作导致设备无法正常使用；</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（4）计算机系统遭到破坏，瘫痪或无法正常使用导致的信息或记录丢失，导致乙方无法提供本协议项下的各种类型的服务；</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（5）因政府相关部门技术调整等导致重大影响。</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在履行本合同过程中，如因不可抗力致使本合同任何一方不能部分或全部履行合同条款，双方应及时协商解决方案并签署补充合同；若因上述情况导致商品无法使用的，乙方应于不可抗力情况发生后5个工作日内书面通知甲方，并告知对方该类事件对本合同可能产生的影响，并应当在合理期限内提供相关证明具体事宜。</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由于以上所述不可抗力事件致使合同的部分不能履行、或延迟履行，甲乙双方指定联系人应友好协商尽全力互相配合促成合同履行；如已全部不能履行或丧失履行必要，则双方可以协商解除本合同，彼此间不承担任何违约责任。</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八、争议的解决方式及适用法律</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1、如双方就本合同内容或其执行发生任何争议，双方应进行友好协商；协商不成时，任何一方均可向甲方所在地有管辖权的人民法院提起诉讼。</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2、本合同的订立、执行、解释及争议的解决均应适用中华人民共和国法律、法规。</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九、通知条款</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合作双方的通知以下列方式发出：</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指定联系人通过指定电子邮件方式发出；</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以书面函件方式邮寄；</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一方通过书面函件送达通知的，被送达人在送达回执上签收视为送达，被送达人拒绝签收函件的，在书面函件发出2日后视为送达。以电子邮件送达的，则向指定电子邮箱发送邮件即视为已送达。</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如甲方指定联系人或指定联系邮箱变动的，应在乙方发送商品前3天内通过书面函件方式告知乙方，否则由此导致的任何经济损失由甲方自行承担。</w:t>
      </w:r>
    </w:p>
    <w:p>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十、其他事项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1、本合同的标题及各条款的标题是为检索方便拟定，不应用来解释合同的含义。</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2、本合同自双方法定代表人/授权代表签字并盖章之日起生效。</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3、本合同一式贰份，双方各执壹份，具有同等法律效力。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4、本合同的注解、附件、补充协议为本合同组成部分，与本合同具有同等法律效力。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5、甲乙双方的授权代表在履行合同义务时，必须向对方提交法定代表人签名并加盖公章的授权委托书。甲乙双方应将本单位的营业执照复印件加盖公章后交与对方留存备案。</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6、本合同未尽事宜，经甲乙双方协商一致后可变更相关条款，但应另行签订补充协议，补充协议作为本合同的组成部分，与本合同具有同等法律效力。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7、双方业务代表未经对方书面授权，不得向对方借取任何货物、现金等财务，不得行使合同范围之外的权力。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8、补充条款：                                                   。</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（以下无正文）</w:t>
      </w:r>
    </w:p>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甲方（盖章）：                                   乙方（盖章）：</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法定代表人或授权代表（签字）：                     法定代表人或授权代表（签字）：</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时间：                                          时间：</w:t>
      </w:r>
    </w:p>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3"/>
        <w:numPr>
          <w:ilvl w:val="0"/>
          <w:numId w:val="8"/>
        </w:numPr>
        <w:ind w:firstLine="2570" w:firstLineChars="800"/>
        <w:jc w:val="both"/>
        <w:rPr>
          <w:rFonts w:hint="eastAsia"/>
        </w:rPr>
      </w:pPr>
      <w:r>
        <w:rPr>
          <w:rFonts w:hint="eastAsia"/>
        </w:rPr>
        <w:t xml:space="preserve"> 附件-响应文件格式</w:t>
      </w:r>
      <w:bookmarkEnd w:id="10"/>
      <w:bookmarkEnd w:id="11"/>
      <w:bookmarkEnd w:id="12"/>
      <w:bookmarkEnd w:id="13"/>
    </w:p>
    <w:p>
      <w:pPr>
        <w:rPr>
          <w:rFonts w:hint="eastAsia"/>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hint="eastAsia"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hint="eastAsia"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hint="eastAsia"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hint="eastAsia" w:ascii="宋体" w:hAnsi="宋体"/>
          <w:color w:val="000000"/>
          <w:szCs w:val="21"/>
          <w:lang w:val="zh-CN"/>
        </w:rPr>
      </w:pPr>
    </w:p>
    <w:p>
      <w:pPr>
        <w:pStyle w:val="61"/>
        <w:snapToGrid w:val="0"/>
        <w:spacing w:after="240" w:afterLines="100" w:line="360" w:lineRule="auto"/>
        <w:jc w:val="both"/>
        <w:outlineLvl w:val="9"/>
        <w:rPr>
          <w:rFonts w:cs="Arial"/>
          <w:bCs w:val="0"/>
          <w:sz w:val="22"/>
          <w:szCs w:val="22"/>
        </w:rPr>
      </w:pPr>
      <w:bookmarkStart w:id="18" w:name="_Toc10771"/>
      <w:bookmarkStart w:id="19" w:name="_Toc96755235"/>
      <w:bookmarkStart w:id="20" w:name="_Toc235856998"/>
      <w:bookmarkStart w:id="21" w:name="_Toc85430467"/>
      <w:bookmarkStart w:id="22" w:name="_Toc127599610"/>
      <w:bookmarkStart w:id="23" w:name="_Toc448322558"/>
      <w:bookmarkStart w:id="24" w:name="_Toc12470"/>
      <w:bookmarkStart w:id="25" w:name="_Toc10307"/>
      <w:bookmarkStart w:id="26" w:name="_Toc389141967"/>
      <w:bookmarkStart w:id="27" w:name="_Toc508200447"/>
      <w:bookmarkStart w:id="28" w:name="_Toc96755236"/>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bookmarkEnd w:id="14"/>
    <w:bookmarkEnd w:id="15"/>
    <w:bookmarkEnd w:id="18"/>
    <w:bookmarkEnd w:id="19"/>
    <w:bookmarkEnd w:id="20"/>
    <w:bookmarkEnd w:id="21"/>
    <w:bookmarkEnd w:id="22"/>
    <w:bookmarkEnd w:id="23"/>
    <w:bookmarkEnd w:id="24"/>
    <w:bookmarkEnd w:id="25"/>
    <w:bookmarkEnd w:id="26"/>
    <w:bookmarkEnd w:id="27"/>
    <w:bookmarkEnd w:id="28"/>
    <w:p>
      <w:pPr>
        <w:pStyle w:val="61"/>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宋体" w:hAnsi="宋体" w:eastAsia="宋体" w:cs="宋体"/>
          <w:sz w:val="21"/>
          <w:szCs w:val="21"/>
          <w:lang w:val="en-US" w:eastAsia="zh-CN"/>
        </w:rPr>
        <w:t>北京按摩医院</w:t>
      </w:r>
      <w:r>
        <w:rPr>
          <w:rFonts w:hint="eastAsia" w:ascii="宋体" w:hAnsi="宋体" w:cs="宋体"/>
          <w:sz w:val="21"/>
          <w:szCs w:val="21"/>
          <w:lang w:val="en-US" w:eastAsia="zh-CN"/>
        </w:rPr>
        <w:t>2025年职工生日蛋糕券采购</w:t>
      </w:r>
      <w:r>
        <w:rPr>
          <w:rFonts w:hint="eastAsia" w:asciiTheme="minorEastAsia" w:hAnsiTheme="minorEastAsia"/>
          <w:kern w:val="0"/>
          <w:szCs w:val="21"/>
          <w:lang w:eastAsia="zh-CN"/>
        </w:rPr>
        <w:t>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项目编号：BJAMYY-2024</w:t>
      </w:r>
      <w:r>
        <w:rPr>
          <w:rFonts w:hint="eastAsia" w:asciiTheme="minorEastAsia" w:hAnsiTheme="minorEastAsia" w:cstheme="minorBidi"/>
          <w:kern w:val="0"/>
          <w:sz w:val="21"/>
          <w:szCs w:val="21"/>
          <w:highlight w:val="none"/>
          <w:u w:val="none"/>
          <w:lang w:val="en-US" w:eastAsia="zh-CN" w:bidi="ar-SA"/>
        </w:rPr>
        <w:t xml:space="preserve">-11-01  </w:t>
      </w:r>
    </w:p>
    <w:p>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3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921"/>
        <w:gridCol w:w="3274"/>
        <w:gridCol w:w="216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72"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1921" w:type="dxa"/>
            <w:noWrap w:val="0"/>
            <w:vAlign w:val="center"/>
          </w:tcPr>
          <w:p>
            <w:pPr>
              <w:pStyle w:val="18"/>
              <w:snapToGrid w:val="0"/>
              <w:spacing w:before="120" w:line="360" w:lineRule="auto"/>
              <w:jc w:val="center"/>
              <w:rPr>
                <w:rFonts w:hint="eastAsia" w:hAnsi="宋体" w:cs="宋体" w:eastAsiaTheme="minorEastAsia"/>
                <w:b w:val="0"/>
                <w:bCs/>
                <w:szCs w:val="21"/>
                <w:lang w:val="en-US" w:eastAsia="zh-CN"/>
              </w:rPr>
            </w:pPr>
            <w:r>
              <w:rPr>
                <w:rFonts w:hint="eastAsia" w:hAnsi="宋体" w:cs="宋体"/>
                <w:b w:val="0"/>
                <w:bCs/>
                <w:szCs w:val="21"/>
                <w:lang w:val="en-US" w:eastAsia="zh-CN"/>
              </w:rPr>
              <w:t>名称</w:t>
            </w:r>
          </w:p>
        </w:tc>
        <w:tc>
          <w:tcPr>
            <w:tcW w:w="3274"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报价</w:t>
            </w:r>
          </w:p>
        </w:tc>
        <w:tc>
          <w:tcPr>
            <w:tcW w:w="2169"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交货期</w:t>
            </w:r>
          </w:p>
        </w:tc>
        <w:tc>
          <w:tcPr>
            <w:tcW w:w="1016"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72" w:type="dxa"/>
            <w:noWrap w:val="0"/>
            <w:vAlign w:val="center"/>
          </w:tcPr>
          <w:p>
            <w:pPr>
              <w:pStyle w:val="18"/>
              <w:snapToGrid w:val="0"/>
              <w:spacing w:before="120" w:line="360" w:lineRule="auto"/>
              <w:jc w:val="center"/>
              <w:rPr>
                <w:rFonts w:hint="eastAsia" w:hAnsi="宋体" w:cs="宋体"/>
                <w:szCs w:val="21"/>
              </w:rPr>
            </w:pPr>
            <w:r>
              <w:rPr>
                <w:rFonts w:hint="eastAsia" w:hAnsi="宋体" w:cs="宋体"/>
                <w:szCs w:val="21"/>
              </w:rPr>
              <w:t>1</w:t>
            </w:r>
          </w:p>
        </w:tc>
        <w:tc>
          <w:tcPr>
            <w:tcW w:w="1921" w:type="dxa"/>
            <w:noWrap w:val="0"/>
            <w:vAlign w:val="center"/>
          </w:tcPr>
          <w:p>
            <w:pPr>
              <w:pStyle w:val="18"/>
              <w:snapToGrid w:val="0"/>
              <w:spacing w:before="120" w:line="360" w:lineRule="auto"/>
              <w:jc w:val="center"/>
              <w:rPr>
                <w:rFonts w:hint="eastAsia" w:hAnsi="宋体" w:cs="宋体"/>
                <w:b w:val="0"/>
                <w:bCs/>
                <w:szCs w:val="21"/>
              </w:rPr>
            </w:pPr>
          </w:p>
        </w:tc>
        <w:tc>
          <w:tcPr>
            <w:tcW w:w="3274"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lang w:val="en-US" w:eastAsia="zh-CN"/>
              </w:rPr>
              <w:t>上</w:t>
            </w:r>
            <w:r>
              <w:rPr>
                <w:rFonts w:hint="eastAsia" w:hAnsi="宋体" w:cs="宋体"/>
                <w:b w:val="0"/>
                <w:bCs/>
                <w:szCs w:val="21"/>
              </w:rPr>
              <w:t>浮</w:t>
            </w:r>
            <w:r>
              <w:rPr>
                <w:rFonts w:hint="eastAsia" w:hAnsi="宋体" w:cs="宋体"/>
                <w:b w:val="0"/>
                <w:bCs/>
                <w:szCs w:val="21"/>
                <w:u w:val="single"/>
              </w:rPr>
              <w:t xml:space="preserve">    </w:t>
            </w:r>
            <w:r>
              <w:rPr>
                <w:rFonts w:hint="eastAsia" w:hAnsi="宋体" w:cs="宋体"/>
                <w:b w:val="0"/>
                <w:bCs/>
                <w:szCs w:val="21"/>
              </w:rPr>
              <w:t xml:space="preserve"> %。</w:t>
            </w:r>
          </w:p>
        </w:tc>
        <w:tc>
          <w:tcPr>
            <w:tcW w:w="2169" w:type="dxa"/>
            <w:noWrap w:val="0"/>
            <w:vAlign w:val="center"/>
          </w:tcPr>
          <w:p>
            <w:pPr>
              <w:pStyle w:val="18"/>
              <w:snapToGrid w:val="0"/>
              <w:spacing w:before="120" w:line="360" w:lineRule="auto"/>
              <w:jc w:val="center"/>
              <w:rPr>
                <w:rFonts w:hint="eastAsia" w:hAnsi="宋体" w:cs="宋体"/>
                <w:szCs w:val="21"/>
              </w:rPr>
            </w:pPr>
          </w:p>
        </w:tc>
        <w:tc>
          <w:tcPr>
            <w:tcW w:w="1016" w:type="dxa"/>
            <w:noWrap w:val="0"/>
            <w:vAlign w:val="center"/>
          </w:tcPr>
          <w:p>
            <w:pPr>
              <w:pStyle w:val="18"/>
              <w:snapToGrid w:val="0"/>
              <w:spacing w:before="120" w:line="360" w:lineRule="auto"/>
              <w:jc w:val="center"/>
              <w:rPr>
                <w:rFonts w:hint="eastAsia" w:hAnsi="宋体" w:cs="宋体"/>
                <w:szCs w:val="21"/>
              </w:rPr>
            </w:pPr>
          </w:p>
        </w:tc>
      </w:tr>
    </w:tbl>
    <w:p>
      <w:pPr>
        <w:snapToGrid w:val="0"/>
        <w:spacing w:line="360" w:lineRule="auto"/>
        <w:ind w:firstLine="210" w:firstLineChars="100"/>
        <w:rPr>
          <w:rFonts w:hint="eastAsia" w:ascii="宋体" w:hAnsi="宋体"/>
          <w:color w:val="000000"/>
          <w:szCs w:val="21"/>
          <w:lang w:val="en-US" w:eastAsia="zh-CN"/>
        </w:rPr>
      </w:pPr>
    </w:p>
    <w:p>
      <w:pPr>
        <w:snapToGrid w:val="0"/>
        <w:spacing w:line="360" w:lineRule="auto"/>
        <w:ind w:firstLine="210" w:firstLineChars="100"/>
        <w:rPr>
          <w:rFonts w:hint="eastAsia" w:asciiTheme="minorEastAsia" w:hAnsiTheme="minorEastAsia" w:cstheme="minorBidi"/>
          <w:kern w:val="0"/>
          <w:sz w:val="21"/>
          <w:szCs w:val="21"/>
          <w:u w:val="none"/>
          <w:lang w:val="en-US" w:eastAsia="zh-CN" w:bidi="ar-SA"/>
        </w:rPr>
      </w:pPr>
      <w:r>
        <w:rPr>
          <w:rFonts w:hint="eastAsia" w:ascii="宋体" w:hAnsi="宋体"/>
          <w:color w:val="000000"/>
          <w:szCs w:val="21"/>
          <w:lang w:val="en-US" w:eastAsia="zh-CN"/>
        </w:rPr>
        <w:t>注</w:t>
      </w:r>
      <w:r>
        <w:rPr>
          <w:rFonts w:hint="eastAsia" w:ascii="宋体" w:hAnsi="宋体"/>
          <w:color w:val="000000"/>
          <w:szCs w:val="21"/>
          <w:lang w:val="zh-CN"/>
        </w:rPr>
        <w:t>:</w:t>
      </w:r>
      <w:r>
        <w:rPr>
          <w:rFonts w:hint="eastAsia" w:ascii="宋体" w:hAnsi="宋体"/>
          <w:color w:val="000000"/>
          <w:szCs w:val="21"/>
          <w:lang w:val="en-US" w:eastAsia="zh-CN"/>
        </w:rPr>
        <w:t xml:space="preserve"> </w:t>
      </w:r>
      <w:r>
        <w:rPr>
          <w:rFonts w:hint="eastAsia" w:asciiTheme="minorEastAsia" w:hAnsiTheme="minorEastAsia" w:cstheme="minorBidi"/>
          <w:kern w:val="0"/>
          <w:sz w:val="21"/>
          <w:szCs w:val="21"/>
          <w:u w:val="none"/>
          <w:lang w:val="en-US" w:eastAsia="zh-CN" w:bidi="ar-SA"/>
        </w:rPr>
        <w:t>报价公式：（单张面值-结算单价）/结算单价=上浮率%</w:t>
      </w:r>
    </w:p>
    <w:p>
      <w:pPr>
        <w:snapToGrid w:val="0"/>
        <w:spacing w:line="360" w:lineRule="auto"/>
        <w:ind w:firstLine="420" w:firstLineChars="200"/>
        <w:rPr>
          <w:rFonts w:hint="default" w:ascii="宋体" w:hAnsi="宋体"/>
          <w:color w:val="000000"/>
          <w:szCs w:val="21"/>
          <w:lang w:val="en-US" w:eastAsia="zh-CN"/>
        </w:rPr>
      </w:pPr>
    </w:p>
    <w:p>
      <w:pPr>
        <w:snapToGrid w:val="0"/>
        <w:spacing w:line="360" w:lineRule="auto"/>
        <w:rPr>
          <w:rFonts w:hint="default" w:ascii="宋体" w:hAnsi="宋体"/>
          <w:color w:val="000000"/>
          <w:szCs w:val="21"/>
          <w:lang w:val="en-US" w:eastAsia="zh-CN"/>
        </w:rPr>
      </w:pPr>
    </w:p>
    <w:p>
      <w:pPr>
        <w:ind w:firstLine="420"/>
        <w:rPr>
          <w:rFonts w:hint="default" w:ascii="宋体" w:hAnsi="宋体"/>
          <w:color w:val="FF0000"/>
          <w:szCs w:val="21"/>
          <w:lang w:val="en-US" w:eastAsia="zh-CN"/>
        </w:rPr>
      </w:pPr>
      <w:r>
        <w:rPr>
          <w:rFonts w:hint="eastAsia" w:ascii="宋体" w:hAnsi="宋体"/>
          <w:color w:val="FF0000"/>
          <w:szCs w:val="21"/>
          <w:lang w:val="en-US" w:eastAsia="zh-CN"/>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pPr>
        <w:rPr>
          <w:rFonts w:hint="eastAsia" w:ascii="宋体" w:hAnsi="宋体"/>
          <w:color w:val="000000"/>
          <w:szCs w:val="21"/>
          <w:lang w:val="zh-CN"/>
        </w:rPr>
      </w:pPr>
    </w:p>
    <w:p>
      <w:pPr>
        <w:rPr>
          <w:rFonts w:hint="eastAsia" w:ascii="宋体" w:hAnsi="宋体"/>
          <w:color w:val="000000"/>
          <w:szCs w:val="21"/>
          <w:lang w:val="zh-CN"/>
        </w:rPr>
      </w:pPr>
      <w:r>
        <w:rPr>
          <w:rFonts w:hint="eastAsia" w:ascii="宋体" w:hAnsi="宋体"/>
          <w:color w:val="000000"/>
          <w:szCs w:val="21"/>
          <w:lang w:val="zh-CN"/>
        </w:rPr>
        <w:t>日期：        年    月    日</w:t>
      </w:r>
    </w:p>
    <w:p>
      <w:pPr>
        <w:rPr>
          <w:rFonts w:hint="eastAsia" w:ascii="宋体" w:hAnsi="宋体"/>
          <w:color w:val="000000"/>
          <w:szCs w:val="21"/>
          <w:lang w:val="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61"/>
        <w:snapToGrid w:val="0"/>
        <w:spacing w:after="120" w:afterLines="50" w:line="360" w:lineRule="auto"/>
        <w:outlineLvl w:val="9"/>
        <w:rPr>
          <w:color w:val="000000" w:themeColor="text1"/>
          <w:sz w:val="22"/>
          <w:szCs w:val="22"/>
          <w14:textFill>
            <w14:solidFill>
              <w14:schemeClr w14:val="tx1"/>
            </w14:solidFill>
          </w14:textFill>
        </w:rPr>
      </w:pPr>
      <w:bookmarkStart w:id="29" w:name="_Toc421719955"/>
      <w:bookmarkStart w:id="30" w:name="_Toc448322559"/>
      <w:bookmarkStart w:id="31" w:name="_Toc28586"/>
      <w:bookmarkStart w:id="32" w:name="_Toc24925"/>
      <w:bookmarkStart w:id="33" w:name="_Toc17493"/>
      <w:bookmarkStart w:id="34" w:name="_Toc508200448"/>
      <w:r>
        <w:rPr>
          <w:rFonts w:hint="eastAsia"/>
          <w:color w:val="000000" w:themeColor="text1"/>
          <w:sz w:val="22"/>
          <w:szCs w:val="22"/>
          <w14:textFill>
            <w14:solidFill>
              <w14:schemeClr w14:val="tx1"/>
            </w14:solidFill>
          </w14:textFill>
        </w:rPr>
        <w:t>附件</w:t>
      </w:r>
      <w:bookmarkEnd w:id="29"/>
      <w:bookmarkEnd w:id="30"/>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31"/>
      <w:bookmarkEnd w:id="32"/>
      <w:bookmarkEnd w:id="33"/>
      <w:bookmarkEnd w:id="34"/>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w:t>
      </w:r>
      <w:r>
        <w:rPr>
          <w:rFonts w:hint="eastAsia" w:ascii="宋体" w:hAnsi="宋体" w:eastAsia="宋体" w:cs="宋体"/>
          <w:sz w:val="21"/>
          <w:szCs w:val="21"/>
          <w:lang w:val="en-US" w:eastAsia="zh-CN"/>
        </w:rPr>
        <w:t>北京按摩医院</w:t>
      </w:r>
      <w:r>
        <w:rPr>
          <w:rFonts w:hint="eastAsia" w:ascii="宋体" w:hAnsi="宋体" w:cs="宋体"/>
          <w:sz w:val="21"/>
          <w:szCs w:val="21"/>
          <w:lang w:val="en-US" w:eastAsia="zh-CN"/>
        </w:rPr>
        <w:t>2025年职工生日蛋糕券采购</w:t>
      </w:r>
      <w:r>
        <w:rPr>
          <w:rFonts w:hint="eastAsia" w:asciiTheme="minorEastAsia" w:hAnsiTheme="minorEastAsia"/>
          <w:kern w:val="0"/>
          <w:szCs w:val="21"/>
          <w:lang w:eastAsia="zh-CN"/>
        </w:rPr>
        <w:t>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项目编号：BJAMY</w:t>
      </w:r>
      <w:r>
        <w:rPr>
          <w:rFonts w:hint="eastAsia" w:asciiTheme="minorEastAsia" w:hAnsiTheme="minorEastAsia" w:cstheme="minorBidi"/>
          <w:kern w:val="0"/>
          <w:sz w:val="21"/>
          <w:szCs w:val="21"/>
          <w:highlight w:val="none"/>
          <w:u w:val="none"/>
          <w:lang w:val="en-US" w:eastAsia="zh-CN" w:bidi="ar-SA"/>
        </w:rPr>
        <w:t xml:space="preserve">Y-2024-11-01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rFonts w:hint="eastAsia"/>
          <w:sz w:val="22"/>
        </w:rPr>
      </w:pPr>
    </w:p>
    <w:p>
      <w:pPr>
        <w:spacing w:line="360" w:lineRule="auto"/>
        <w:rPr>
          <w:rFonts w:hint="eastAsia"/>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35" w:name="_Hlt85616548"/>
      <w:bookmarkEnd w:id="35"/>
      <w:bookmarkStart w:id="36" w:name="_Hlt85616740"/>
      <w:bookmarkEnd w:id="36"/>
      <w:bookmarkStart w:id="37" w:name="_Hlt86808063"/>
      <w:bookmarkEnd w:id="37"/>
      <w:bookmarkStart w:id="38" w:name="_Toc32659"/>
      <w:bookmarkStart w:id="39" w:name="_Toc21407"/>
      <w:bookmarkStart w:id="40" w:name="_Toc13934"/>
      <w:bookmarkStart w:id="41" w:name="_Toc448322562"/>
      <w:bookmarkStart w:id="42" w:name="_Toc389141971"/>
      <w:bookmarkStart w:id="43" w:name="_Toc508200450"/>
      <w:bookmarkStart w:id="44" w:name="_Toc83547695"/>
      <w:bookmarkStart w:id="45" w:name="_Toc85430473"/>
      <w:bookmarkStart w:id="46" w:name="_Toc235857003"/>
      <w:r>
        <w:rPr>
          <w:rFonts w:hint="eastAsia"/>
          <w:sz w:val="22"/>
        </w:rPr>
        <w:t xml:space="preserve"> </w:t>
      </w:r>
      <w:r>
        <w:rPr>
          <w:sz w:val="22"/>
          <w:u w:val="single"/>
        </w:rPr>
        <w:t xml:space="preserve">                   </w:t>
      </w:r>
    </w:p>
    <w:p>
      <w:pPr>
        <w:snapToGrid w:val="0"/>
        <w:spacing w:line="360" w:lineRule="auto"/>
        <w:rPr>
          <w:sz w:val="22"/>
        </w:rPr>
      </w:pPr>
    </w:p>
    <w:bookmarkEnd w:id="38"/>
    <w:bookmarkEnd w:id="39"/>
    <w:bookmarkEnd w:id="40"/>
    <w:p>
      <w:pPr>
        <w:pStyle w:val="61"/>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47" w:name="_Toc8012"/>
      <w:bookmarkStart w:id="48" w:name="_Toc4167"/>
      <w:bookmarkStart w:id="49" w:name="_Toc27381"/>
    </w:p>
    <w:p>
      <w:pPr>
        <w:pStyle w:val="61"/>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w:t>
      </w:r>
      <w:r>
        <w:rPr>
          <w:rFonts w:hint="eastAsia" w:ascii="宋体" w:hAnsi="宋体" w:eastAsia="宋体" w:cs="宋体"/>
          <w:sz w:val="21"/>
          <w:szCs w:val="21"/>
          <w:lang w:val="en-US" w:eastAsia="zh-CN"/>
        </w:rPr>
        <w:t>北京按摩医院</w:t>
      </w:r>
      <w:r>
        <w:rPr>
          <w:rFonts w:hint="eastAsia" w:ascii="宋体" w:hAnsi="宋体" w:cs="宋体"/>
          <w:sz w:val="21"/>
          <w:szCs w:val="21"/>
          <w:lang w:val="en-US" w:eastAsia="zh-CN"/>
        </w:rPr>
        <w:t>2025年职工生日蛋糕券采购</w:t>
      </w:r>
      <w:r>
        <w:rPr>
          <w:rFonts w:hint="eastAsia" w:asciiTheme="minorEastAsia" w:hAnsiTheme="minorEastAsia"/>
          <w:kern w:val="0"/>
          <w:szCs w:val="21"/>
          <w:lang w:eastAsia="zh-CN"/>
        </w:rPr>
        <w:t>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项目编号：BJAMYY-2024</w:t>
      </w:r>
      <w:r>
        <w:rPr>
          <w:rFonts w:hint="eastAsia" w:asciiTheme="minorEastAsia" w:hAnsiTheme="minorEastAsia" w:cstheme="minorBidi"/>
          <w:kern w:val="0"/>
          <w:sz w:val="21"/>
          <w:szCs w:val="21"/>
          <w:highlight w:val="none"/>
          <w:u w:val="none"/>
          <w:lang w:val="en-US" w:eastAsia="zh-CN" w:bidi="ar-SA"/>
        </w:rPr>
        <w:t xml:space="preserve">-11-01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偏离情况</w:t>
            </w:r>
          </w:p>
          <w:p>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rFonts w:hint="eastAsia"/>
          <w:sz w:val="22"/>
        </w:rPr>
      </w:pPr>
      <w:r>
        <w:rPr>
          <w:rFonts w:hint="eastAsia"/>
          <w:sz w:val="22"/>
        </w:rPr>
        <w:t>注：</w:t>
      </w:r>
    </w:p>
    <w:p>
      <w:pPr>
        <w:spacing w:line="360" w:lineRule="auto"/>
        <w:rPr>
          <w:rFonts w:hint="eastAsia"/>
          <w:sz w:val="22"/>
        </w:rPr>
      </w:pPr>
      <w:r>
        <w:rPr>
          <w:rFonts w:hint="eastAsia"/>
          <w:sz w:val="22"/>
        </w:rPr>
        <w:t>1. 对合同条款中的所有要求，除本表所列明的所有偏离外，均视作供应商已对之理解和响应。</w:t>
      </w:r>
    </w:p>
    <w:p>
      <w:pPr>
        <w:spacing w:line="360" w:lineRule="auto"/>
        <w:rPr>
          <w:rFonts w:hint="eastAsia"/>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hint="eastAsia" w:cs="黑体"/>
          <w:bCs w:val="0"/>
          <w:sz w:val="22"/>
          <w:szCs w:val="22"/>
        </w:rPr>
      </w:pPr>
    </w:p>
    <w:p>
      <w:pPr>
        <w:pStyle w:val="61"/>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4</w:t>
      </w:r>
      <w:r>
        <w:rPr>
          <w:rFonts w:cs="Arial"/>
          <w:bCs w:val="0"/>
          <w:sz w:val="22"/>
          <w:szCs w:val="22"/>
        </w:rPr>
        <w:t xml:space="preserve">  </w:t>
      </w:r>
      <w:r>
        <w:rPr>
          <w:rFonts w:hint="eastAsia" w:cs="黑体"/>
          <w:bCs w:val="0"/>
          <w:sz w:val="22"/>
          <w:szCs w:val="22"/>
        </w:rPr>
        <w:t>法定代表人授权书</w:t>
      </w:r>
      <w:bookmarkEnd w:id="41"/>
      <w:bookmarkEnd w:id="42"/>
      <w:bookmarkEnd w:id="43"/>
      <w:bookmarkEnd w:id="47"/>
      <w:bookmarkEnd w:id="48"/>
      <w:bookmarkEnd w:id="49"/>
    </w:p>
    <w:p>
      <w:pPr>
        <w:pStyle w:val="61"/>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r>
        <w:rPr>
          <w:rFonts w:hint="eastAsia"/>
          <w:sz w:val="22"/>
        </w:rPr>
        <w:t xml:space="preserve">日期： </w:t>
      </w:r>
    </w:p>
    <w:p>
      <w:pPr>
        <w:snapToGrid w:val="0"/>
        <w:spacing w:line="360" w:lineRule="auto"/>
        <w:ind w:firstLine="54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50" w:name="_Toc378679685"/>
      <w:r>
        <w:rPr>
          <w:rFonts w:hint="eastAsia"/>
          <w:b/>
          <w:sz w:val="22"/>
        </w:rPr>
        <w:t>（后附法定代表人和被授权人身份证复印件加盖单位公章）</w:t>
      </w:r>
    </w:p>
    <w:bookmarkEnd w:id="44"/>
    <w:bookmarkEnd w:id="45"/>
    <w:bookmarkEnd w:id="46"/>
    <w:bookmarkEnd w:id="50"/>
    <w:p>
      <w:pPr>
        <w:spacing w:line="360" w:lineRule="auto"/>
        <w:jc w:val="center"/>
        <w:rPr>
          <w:rFonts w:hint="eastAsia" w:ascii="宋体" w:hAnsi="宋体" w:eastAsia="宋体" w:cs="宋体"/>
          <w:b/>
          <w:bCs/>
          <w:kern w:val="2"/>
          <w:sz w:val="22"/>
          <w:szCs w:val="22"/>
          <w:lang w:val="en-US" w:eastAsia="zh-CN" w:bidi="ar-SA"/>
        </w:rPr>
      </w:pPr>
      <w:bookmarkStart w:id="51" w:name="_Toc235857007"/>
      <w:bookmarkStart w:id="52" w:name="_Toc448322565"/>
      <w:bookmarkStart w:id="53" w:name="_Toc508200453"/>
      <w:bookmarkStart w:id="54" w:name="_Toc21503"/>
      <w:bookmarkStart w:id="55" w:name="_Toc12118"/>
      <w:bookmarkStart w:id="56" w:name="_Toc303"/>
      <w:bookmarkStart w:id="57" w:name="_Toc421719963"/>
      <w:r>
        <w:rPr>
          <w:rFonts w:hint="eastAsia" w:ascii="宋体" w:hAnsi="宋体" w:eastAsia="宋体" w:cs="宋体"/>
          <w:b/>
          <w:bCs/>
          <w:kern w:val="2"/>
          <w:sz w:val="22"/>
          <w:szCs w:val="22"/>
          <w:lang w:val="en-US" w:eastAsia="zh-CN" w:bidi="ar-SA"/>
        </w:rPr>
        <w:t>附件5  响应书</w:t>
      </w:r>
    </w:p>
    <w:p>
      <w:pPr>
        <w:pStyle w:val="20"/>
        <w:rPr>
          <w:rFonts w:hint="eastAsia"/>
          <w:lang w:val="en-US" w:eastAsia="zh-CN"/>
        </w:rPr>
      </w:pPr>
    </w:p>
    <w:p>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pPr>
        <w:tabs>
          <w:tab w:val="left" w:pos="5580"/>
        </w:tabs>
        <w:spacing w:line="360" w:lineRule="auto"/>
        <w:rPr>
          <w:rFonts w:ascii="宋体" w:hAnsi="宋体"/>
          <w:color w:val="000000"/>
          <w:sz w:val="22"/>
          <w:szCs w:val="22"/>
        </w:rPr>
      </w:pP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pPr>
        <w:tabs>
          <w:tab w:val="left" w:pos="5580"/>
        </w:tabs>
        <w:spacing w:line="360" w:lineRule="auto"/>
        <w:ind w:left="420"/>
        <w:rPr>
          <w:rFonts w:ascii="宋体" w:hAnsi="宋体"/>
          <w:color w:val="000000"/>
          <w:sz w:val="22"/>
          <w:szCs w:val="22"/>
        </w:rPr>
      </w:pPr>
    </w:p>
    <w:p>
      <w:pPr>
        <w:tabs>
          <w:tab w:val="left" w:pos="5580"/>
        </w:tabs>
        <w:spacing w:line="360" w:lineRule="auto"/>
        <w:ind w:left="420"/>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tabs>
          <w:tab w:val="left" w:pos="5580"/>
        </w:tabs>
        <w:spacing w:line="360" w:lineRule="auto"/>
        <w:ind w:left="420"/>
        <w:rPr>
          <w:rFonts w:ascii="宋体" w:hAnsi="宋体"/>
          <w:color w:val="000000"/>
          <w:sz w:val="24"/>
          <w:szCs w:val="20"/>
        </w:rPr>
      </w:pPr>
    </w:p>
    <w:p>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61"/>
        <w:snapToGrid w:val="0"/>
        <w:spacing w:after="240" w:afterLines="100" w:line="360" w:lineRule="auto"/>
        <w:outlineLvl w:val="9"/>
        <w:rPr>
          <w:sz w:val="22"/>
          <w:szCs w:val="22"/>
        </w:rPr>
      </w:pPr>
    </w:p>
    <w:p>
      <w:pPr>
        <w:pStyle w:val="61"/>
        <w:snapToGrid w:val="0"/>
        <w:spacing w:after="240" w:afterLines="100" w:line="360" w:lineRule="auto"/>
        <w:outlineLvl w:val="9"/>
        <w:rPr>
          <w:rFonts w:hint="eastAsia"/>
          <w:sz w:val="22"/>
          <w:szCs w:val="22"/>
        </w:rPr>
      </w:pPr>
    </w:p>
    <w:bookmarkEnd w:id="51"/>
    <w:bookmarkEnd w:id="52"/>
    <w:bookmarkEnd w:id="53"/>
    <w:bookmarkEnd w:id="54"/>
    <w:bookmarkEnd w:id="55"/>
    <w:bookmarkEnd w:id="56"/>
    <w:bookmarkEnd w:id="57"/>
    <w:p>
      <w:pPr>
        <w:pStyle w:val="61"/>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6</w:t>
      </w:r>
      <w:r>
        <w:rPr>
          <w:sz w:val="22"/>
          <w:szCs w:val="22"/>
        </w:rPr>
        <w:t xml:space="preserve"> </w:t>
      </w:r>
      <w:r>
        <w:rPr>
          <w:rFonts w:hint="eastAsia"/>
          <w:sz w:val="22"/>
          <w:szCs w:val="22"/>
        </w:rPr>
        <w:t>资格证明文件</w:t>
      </w:r>
    </w:p>
    <w:p>
      <w:pPr>
        <w:spacing w:line="360" w:lineRule="auto"/>
        <w:rPr>
          <w:sz w:val="22"/>
        </w:rPr>
      </w:pPr>
      <w:r>
        <w:rPr>
          <w:rFonts w:hint="eastAsia"/>
          <w:sz w:val="22"/>
        </w:rPr>
        <w:t>一、目录</w:t>
      </w:r>
    </w:p>
    <w:p>
      <w:pPr>
        <w:numPr>
          <w:ilvl w:val="0"/>
          <w:numId w:val="9"/>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9"/>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9"/>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9"/>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9"/>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9"/>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9"/>
        </w:numPr>
        <w:tabs>
          <w:tab w:val="left" w:pos="318"/>
        </w:tabs>
        <w:snapToGrid w:val="0"/>
        <w:spacing w:line="360" w:lineRule="auto"/>
        <w:rPr>
          <w:sz w:val="22"/>
        </w:rPr>
      </w:pPr>
      <w:r>
        <w:rPr>
          <w:rFonts w:hint="eastAsia"/>
          <w:sz w:val="22"/>
        </w:rPr>
        <w:t>中小企业声明函</w:t>
      </w:r>
    </w:p>
    <w:p>
      <w:pPr>
        <w:numPr>
          <w:ilvl w:val="0"/>
          <w:numId w:val="9"/>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0"/>
        </w:numPr>
        <w:spacing w:line="300" w:lineRule="auto"/>
        <w:rPr>
          <w:sz w:val="22"/>
        </w:rPr>
      </w:pPr>
      <w:r>
        <w:rPr>
          <w:rFonts w:hint="eastAsia"/>
          <w:sz w:val="22"/>
        </w:rPr>
        <w:t>以上所列资格证明文件未提供格式的，由供应商提供。</w:t>
      </w:r>
    </w:p>
    <w:p>
      <w:pPr>
        <w:numPr>
          <w:ilvl w:val="0"/>
          <w:numId w:val="10"/>
        </w:numPr>
        <w:spacing w:line="300" w:lineRule="auto"/>
        <w:rPr>
          <w:sz w:val="22"/>
        </w:rPr>
      </w:pPr>
      <w:r>
        <w:rPr>
          <w:rFonts w:hint="eastAsia"/>
          <w:sz w:val="22"/>
        </w:rPr>
        <w:t>所附格式中要求填写的全部问题和信息都必须填写。</w:t>
      </w:r>
    </w:p>
    <w:p>
      <w:pPr>
        <w:numPr>
          <w:ilvl w:val="0"/>
          <w:numId w:val="10"/>
        </w:numPr>
        <w:spacing w:line="300" w:lineRule="auto"/>
        <w:rPr>
          <w:sz w:val="22"/>
        </w:rPr>
      </w:pPr>
      <w:r>
        <w:rPr>
          <w:rFonts w:hint="eastAsia"/>
          <w:sz w:val="22"/>
        </w:rPr>
        <w:t>本资格声明的签字人应保证全部声明和填写的内容是真实的和正确的。</w:t>
      </w:r>
    </w:p>
    <w:p>
      <w:pPr>
        <w:numPr>
          <w:ilvl w:val="0"/>
          <w:numId w:val="10"/>
        </w:numPr>
        <w:spacing w:line="300" w:lineRule="auto"/>
        <w:rPr>
          <w:rFonts w:hint="eastAsia"/>
          <w:sz w:val="22"/>
        </w:rPr>
      </w:pPr>
      <w:r>
        <w:rPr>
          <w:rFonts w:hint="eastAsia"/>
          <w:sz w:val="22"/>
        </w:rPr>
        <w:t>遴选方将应用供应商提交的资料根据自己的判断和考虑决定供应商履行合同的合格性及能力。</w:t>
      </w:r>
    </w:p>
    <w:p>
      <w:pPr>
        <w:numPr>
          <w:ilvl w:val="0"/>
          <w:numId w:val="10"/>
        </w:numPr>
        <w:spacing w:line="300" w:lineRule="auto"/>
        <w:rPr>
          <w:rFonts w:hint="eastAsia"/>
          <w:sz w:val="22"/>
        </w:rPr>
      </w:pPr>
      <w:r>
        <w:rPr>
          <w:rFonts w:hint="eastAsia"/>
          <w:sz w:val="22"/>
        </w:rPr>
        <w:t>供应商提交的材料将被保密，但不退还。</w:t>
      </w:r>
    </w:p>
    <w:p>
      <w:pPr>
        <w:numPr>
          <w:ilvl w:val="0"/>
          <w:numId w:val="10"/>
        </w:numPr>
        <w:spacing w:line="300" w:lineRule="auto"/>
        <w:rPr>
          <w:rFonts w:hint="eastAsia"/>
          <w:sz w:val="22"/>
        </w:rPr>
      </w:pPr>
      <w:r>
        <w:rPr>
          <w:rFonts w:hint="eastAsia"/>
          <w:sz w:val="22"/>
        </w:rPr>
        <w:t>全部文件应按“遴选前附表”规定的份数提交。</w:t>
      </w:r>
    </w:p>
    <w:p>
      <w:pPr>
        <w:pStyle w:val="20"/>
      </w:pPr>
    </w:p>
    <w:p>
      <w:pPr>
        <w:pStyle w:val="20"/>
        <w:rPr>
          <w:rFonts w:hint="eastAsia"/>
          <w:sz w:val="22"/>
        </w:rPr>
      </w:pPr>
    </w:p>
    <w:p>
      <w:pPr>
        <w:pStyle w:val="20"/>
        <w:rPr>
          <w:rFonts w:hint="eastAsia"/>
          <w:sz w:val="22"/>
        </w:rPr>
      </w:pPr>
    </w:p>
    <w:p>
      <w:pPr>
        <w:rPr>
          <w:sz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rFonts w:hint="eastAsia" w:eastAsia="宋体"/>
          <w:b w:val="0"/>
          <w:color w:val="FF0000"/>
          <w:sz w:val="22"/>
          <w:szCs w:val="22"/>
          <w:lang w:eastAsia="zh-CN"/>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rFonts w:hint="eastAsia"/>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61"/>
        <w:snapToGrid w:val="0"/>
        <w:spacing w:after="240" w:afterLines="100" w:line="360" w:lineRule="auto"/>
        <w:ind w:firstLine="482"/>
        <w:rPr>
          <w:b w:val="0"/>
          <w:sz w:val="22"/>
          <w:szCs w:val="22"/>
        </w:rPr>
      </w:pPr>
    </w:p>
    <w:p>
      <w:pPr>
        <w:pStyle w:val="61"/>
        <w:snapToGrid w:val="0"/>
        <w:spacing w:after="240" w:afterLines="100" w:line="360" w:lineRule="auto"/>
        <w:ind w:firstLine="480"/>
        <w:jc w:val="both"/>
        <w:rPr>
          <w:b w:val="0"/>
          <w:bCs w:val="0"/>
          <w:color w:val="000000"/>
          <w:kern w:val="0"/>
          <w:sz w:val="22"/>
          <w:szCs w:val="22"/>
        </w:rPr>
      </w:pPr>
    </w:p>
    <w:p>
      <w:pPr>
        <w:pStyle w:val="61"/>
        <w:snapToGrid w:val="0"/>
        <w:spacing w:after="240" w:afterLines="100" w:line="360" w:lineRule="auto"/>
        <w:jc w:val="both"/>
        <w:rPr>
          <w:b w:val="0"/>
          <w:sz w:val="22"/>
          <w:szCs w:val="22"/>
        </w:rPr>
      </w:pPr>
    </w:p>
    <w:p>
      <w:pPr>
        <w:pStyle w:val="61"/>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eastAsia"/>
          <w:b/>
          <w:sz w:val="22"/>
          <w:lang w:val="en-US" w:eastAsia="zh-CN"/>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hint="eastAsia" w:ascii="宋体" w:hAnsi="宋体" w:eastAsiaTheme="minorEastAsia"/>
          <w:b/>
          <w:bCs/>
          <w:color w:val="000000"/>
          <w:sz w:val="36"/>
          <w:szCs w:val="36"/>
          <w:lang w:eastAsia="zh-CN"/>
        </w:rPr>
      </w:pPr>
      <w:r>
        <w:rPr>
          <w:rFonts w:ascii="宋体" w:hAnsi="宋体"/>
          <w:b/>
          <w:bCs/>
          <w:color w:val="000000"/>
          <w:sz w:val="36"/>
          <w:szCs w:val="36"/>
        </w:rPr>
        <w:t>中小企业声明函</w:t>
      </w:r>
      <w:r>
        <w:rPr>
          <w:rFonts w:hint="eastAsia" w:ascii="宋体" w:hAnsi="宋体"/>
          <w:b/>
          <w:bCs/>
          <w:color w:val="000000"/>
          <w:sz w:val="36"/>
          <w:szCs w:val="36"/>
          <w:lang w:eastAsia="zh-CN"/>
        </w:rPr>
        <w:t>（</w:t>
      </w:r>
      <w:r>
        <w:rPr>
          <w:rFonts w:hint="eastAsia" w:ascii="宋体" w:hAnsi="宋体"/>
          <w:b/>
          <w:bCs/>
          <w:color w:val="000000"/>
          <w:sz w:val="36"/>
          <w:szCs w:val="36"/>
          <w:lang w:val="en-US" w:eastAsia="zh-CN"/>
        </w:rPr>
        <w:t>货物</w:t>
      </w:r>
      <w:r>
        <w:rPr>
          <w:rFonts w:hint="eastAsia" w:ascii="宋体" w:hAnsi="宋体"/>
          <w:b/>
          <w:bCs/>
          <w:color w:val="000000"/>
          <w:sz w:val="36"/>
          <w:szCs w:val="36"/>
          <w:lang w:eastAsia="zh-CN"/>
        </w:rPr>
        <w:t>）</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w:t>
      </w:r>
      <w:r>
        <w:rPr>
          <w:rFonts w:ascii="宋体" w:hAnsi="宋体"/>
          <w:spacing w:val="6"/>
          <w:sz w:val="24"/>
          <w:u w:val="single"/>
        </w:rPr>
        <w:t>（单位名称）</w:t>
      </w:r>
      <w:r>
        <w:rPr>
          <w:rFonts w:ascii="宋体" w:hAnsi="宋体"/>
          <w:spacing w:val="6"/>
          <w:sz w:val="24"/>
        </w:rPr>
        <w:t>的</w:t>
      </w:r>
      <w:r>
        <w:rPr>
          <w:rFonts w:ascii="宋体" w:hAnsi="宋体"/>
          <w:spacing w:val="6"/>
          <w:sz w:val="24"/>
          <w:u w:val="single"/>
        </w:rPr>
        <w:t>（项目名称）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hint="eastAsia" w:ascii="宋体" w:hAnsi="宋体"/>
          <w:spacing w:val="6"/>
          <w:sz w:val="24"/>
          <w:u w:val="single"/>
          <w:lang w:val="en-US" w:eastAsia="zh-CN"/>
        </w:rPr>
        <w:t xml:space="preserve">      </w:t>
      </w:r>
      <w:r>
        <w:rPr>
          <w:rFonts w:ascii="宋体" w:hAnsi="宋体"/>
          <w:spacing w:val="6"/>
          <w:sz w:val="24"/>
        </w:rPr>
        <w:t>行业；</w:t>
      </w:r>
      <w:r>
        <w:rPr>
          <w:rFonts w:hint="eastAsia" w:ascii="宋体" w:hAnsi="宋体"/>
          <w:spacing w:val="6"/>
          <w:sz w:val="24"/>
          <w:lang w:val="en-US" w:eastAsia="zh-CN"/>
        </w:rPr>
        <w:t>制造商</w:t>
      </w:r>
      <w:r>
        <w:rPr>
          <w:rFonts w:ascii="宋体" w:hAnsi="宋体"/>
          <w:spacing w:val="6"/>
          <w:sz w:val="24"/>
        </w:rPr>
        <w:t>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1980" w:firstLineChars="900"/>
        <w:rPr>
          <w:sz w:val="22"/>
          <w:u w:val="single"/>
        </w:rPr>
      </w:pPr>
      <w:r>
        <w:rPr>
          <w:rFonts w:hint="eastAsia"/>
          <w:sz w:val="22"/>
        </w:rPr>
        <w:t>供应商法定代表人或授权代表（签字）：</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61"/>
        <w:snapToGrid w:val="0"/>
        <w:spacing w:after="240" w:afterLines="100" w:line="360" w:lineRule="auto"/>
        <w:jc w:val="both"/>
        <w:rPr>
          <w:b w:val="0"/>
          <w:sz w:val="22"/>
          <w:szCs w:val="22"/>
        </w:rPr>
      </w:pPr>
    </w:p>
    <w:p>
      <w:pPr>
        <w:rPr>
          <w:rFonts w:hint="eastAsia"/>
          <w:b/>
          <w:sz w:val="22"/>
          <w:lang w:val="en-US" w:eastAsia="zh-CN"/>
        </w:rPr>
      </w:pPr>
      <w:r>
        <w:rPr>
          <w:rFonts w:hint="eastAsia"/>
          <w:b/>
          <w:sz w:val="22"/>
          <w:lang w:val="en-US" w:eastAsia="zh-CN"/>
        </w:rPr>
        <w:t>8、非联合体进行本项目遴选承诺书--格式自拟</w:t>
      </w: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rPr>
          <w:rFonts w:hint="eastAsia"/>
          <w:b/>
          <w:sz w:val="22"/>
          <w:lang w:val="zh-CN" w:eastAsia="zh-CN"/>
        </w:rPr>
      </w:pPr>
      <w:r>
        <w:rPr>
          <w:rFonts w:hint="eastAsia"/>
          <w:b/>
          <w:sz w:val="22"/>
          <w:lang w:val="en-US" w:eastAsia="zh-CN"/>
        </w:rPr>
        <w:t>9、服务方案---格式自拟</w:t>
      </w:r>
      <w:r>
        <w:rPr>
          <w:rFonts w:hint="eastAsia"/>
          <w:b/>
          <w:sz w:val="22"/>
          <w:lang w:val="zh-CN" w:eastAsia="zh-CN"/>
        </w:rPr>
        <w:t>；</w:t>
      </w: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rPr>
          <w:rFonts w:hint="eastAsia"/>
          <w:b/>
          <w:sz w:val="22"/>
          <w:lang w:val="en-US" w:eastAsia="zh-CN"/>
        </w:rPr>
      </w:pPr>
      <w:r>
        <w:rPr>
          <w:rFonts w:hint="eastAsia"/>
          <w:b/>
          <w:sz w:val="22"/>
          <w:lang w:val="en-US" w:eastAsia="zh-CN"/>
        </w:rPr>
        <w:t>10、供应商认为需要提供的其他证明材料。</w:t>
      </w:r>
    </w:p>
    <w:p>
      <w:pPr>
        <w:rPr>
          <w:rFonts w:asciiTheme="minorEastAsia" w:hAnsiTheme="minorEastAsia"/>
          <w:b/>
          <w:color w:val="000000"/>
          <w:sz w:val="24"/>
        </w:rPr>
      </w:pPr>
    </w:p>
    <w:p>
      <w:pPr>
        <w:rPr>
          <w:rFonts w:asciiTheme="minorEastAsia" w:hAnsiTheme="minorEastAsia"/>
          <w:b/>
          <w:color w:val="000000"/>
          <w:sz w:val="24"/>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宋体 (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pPr>
              <w:pStyle w:val="20"/>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5CABB"/>
    <w:multiLevelType w:val="singleLevel"/>
    <w:tmpl w:val="E955CABB"/>
    <w:lvl w:ilvl="0" w:tentative="0">
      <w:start w:val="5"/>
      <w:numFmt w:val="chineseCounting"/>
      <w:suff w:val="nothing"/>
      <w:lvlText w:val="%1、"/>
      <w:lvlJc w:val="left"/>
      <w:rPr>
        <w:rFonts w:hint="eastAsia"/>
      </w:rPr>
    </w:lvl>
  </w:abstractNum>
  <w:abstractNum w:abstractNumId="1">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6B9467"/>
    <w:multiLevelType w:val="singleLevel"/>
    <w:tmpl w:val="2B6B9467"/>
    <w:lvl w:ilvl="0" w:tentative="0">
      <w:start w:val="5"/>
      <w:numFmt w:val="chineseCounting"/>
      <w:suff w:val="space"/>
      <w:lvlText w:val="第%1章"/>
      <w:lvlJc w:val="left"/>
      <w:rPr>
        <w:rFonts w:hint="eastAsia"/>
      </w:rPr>
    </w:lvl>
  </w:abstractNum>
  <w:abstractNum w:abstractNumId="6">
    <w:nsid w:val="2E77A76B"/>
    <w:multiLevelType w:val="singleLevel"/>
    <w:tmpl w:val="2E77A76B"/>
    <w:lvl w:ilvl="0" w:tentative="0">
      <w:start w:val="4"/>
      <w:numFmt w:val="chineseCounting"/>
      <w:suff w:val="space"/>
      <w:lvlText w:val="第%1章"/>
      <w:lvlJc w:val="left"/>
      <w:rPr>
        <w:rFonts w:hint="eastAsia"/>
      </w:rPr>
    </w:lvl>
  </w:abstractNum>
  <w:abstractNum w:abstractNumId="7">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71FE685"/>
    <w:multiLevelType w:val="singleLevel"/>
    <w:tmpl w:val="471FE685"/>
    <w:lvl w:ilvl="0" w:tentative="0">
      <w:start w:val="6"/>
      <w:numFmt w:val="chineseCounting"/>
      <w:suff w:val="space"/>
      <w:lvlText w:val="第%1章"/>
      <w:lvlJc w:val="left"/>
      <w:rPr>
        <w:rFonts w:hint="eastAsia"/>
      </w:rPr>
    </w:lvl>
  </w:abstractNum>
  <w:abstractNum w:abstractNumId="9">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20C3668"/>
    <w:rsid w:val="02250EFC"/>
    <w:rsid w:val="02787A46"/>
    <w:rsid w:val="02FC31D1"/>
    <w:rsid w:val="03053FAB"/>
    <w:rsid w:val="03810D5A"/>
    <w:rsid w:val="03CC656D"/>
    <w:rsid w:val="044A1CD3"/>
    <w:rsid w:val="047F6411"/>
    <w:rsid w:val="060A47A8"/>
    <w:rsid w:val="0665076A"/>
    <w:rsid w:val="06B05D82"/>
    <w:rsid w:val="06B275D4"/>
    <w:rsid w:val="06D742F5"/>
    <w:rsid w:val="086C6AA6"/>
    <w:rsid w:val="08B86056"/>
    <w:rsid w:val="09FD5367"/>
    <w:rsid w:val="0A794667"/>
    <w:rsid w:val="0C0C68EF"/>
    <w:rsid w:val="0CA44AAF"/>
    <w:rsid w:val="0D387C9B"/>
    <w:rsid w:val="0D7C5AB2"/>
    <w:rsid w:val="0DFD07CC"/>
    <w:rsid w:val="0E070BB1"/>
    <w:rsid w:val="0E416E8D"/>
    <w:rsid w:val="0E7B2823"/>
    <w:rsid w:val="0EDB635E"/>
    <w:rsid w:val="0F1B799C"/>
    <w:rsid w:val="0FD3668F"/>
    <w:rsid w:val="100F506E"/>
    <w:rsid w:val="101C7E7E"/>
    <w:rsid w:val="102239F2"/>
    <w:rsid w:val="106645B9"/>
    <w:rsid w:val="11273835"/>
    <w:rsid w:val="120D7991"/>
    <w:rsid w:val="122E2177"/>
    <w:rsid w:val="12726ED9"/>
    <w:rsid w:val="127405EC"/>
    <w:rsid w:val="12D857BC"/>
    <w:rsid w:val="134F3811"/>
    <w:rsid w:val="14082BE5"/>
    <w:rsid w:val="14D64C58"/>
    <w:rsid w:val="15432FF0"/>
    <w:rsid w:val="157D6A6D"/>
    <w:rsid w:val="16231F27"/>
    <w:rsid w:val="16A76901"/>
    <w:rsid w:val="16EE3B58"/>
    <w:rsid w:val="17076CA9"/>
    <w:rsid w:val="17D05A70"/>
    <w:rsid w:val="18583707"/>
    <w:rsid w:val="18A23BE0"/>
    <w:rsid w:val="191B7132"/>
    <w:rsid w:val="199C38C7"/>
    <w:rsid w:val="1A0F0C21"/>
    <w:rsid w:val="1ACC66E4"/>
    <w:rsid w:val="1AEB1208"/>
    <w:rsid w:val="1AF215D6"/>
    <w:rsid w:val="1B3C4A90"/>
    <w:rsid w:val="1B74131E"/>
    <w:rsid w:val="1BAB259B"/>
    <w:rsid w:val="1BD05799"/>
    <w:rsid w:val="1BEF010F"/>
    <w:rsid w:val="1C1C4E6A"/>
    <w:rsid w:val="1C4E0044"/>
    <w:rsid w:val="1D02176B"/>
    <w:rsid w:val="1D0B577E"/>
    <w:rsid w:val="1D1C22D8"/>
    <w:rsid w:val="1D2D1432"/>
    <w:rsid w:val="1D633899"/>
    <w:rsid w:val="1E805C34"/>
    <w:rsid w:val="1EE71C56"/>
    <w:rsid w:val="210668C5"/>
    <w:rsid w:val="2180624F"/>
    <w:rsid w:val="21CB54CD"/>
    <w:rsid w:val="22A31EF1"/>
    <w:rsid w:val="22E62E63"/>
    <w:rsid w:val="234E595C"/>
    <w:rsid w:val="236B022A"/>
    <w:rsid w:val="23B02B6D"/>
    <w:rsid w:val="24CB2A04"/>
    <w:rsid w:val="251E15E9"/>
    <w:rsid w:val="255C0BE7"/>
    <w:rsid w:val="25D110CA"/>
    <w:rsid w:val="261070A5"/>
    <w:rsid w:val="270E3755"/>
    <w:rsid w:val="272D6CD8"/>
    <w:rsid w:val="286C4012"/>
    <w:rsid w:val="28C9603D"/>
    <w:rsid w:val="28CA40A0"/>
    <w:rsid w:val="28F23C50"/>
    <w:rsid w:val="291050EE"/>
    <w:rsid w:val="296070C1"/>
    <w:rsid w:val="29B41E53"/>
    <w:rsid w:val="2AEA1E25"/>
    <w:rsid w:val="2B463EF4"/>
    <w:rsid w:val="2CF14AAA"/>
    <w:rsid w:val="2D1F0EC1"/>
    <w:rsid w:val="2DAB2949"/>
    <w:rsid w:val="2E955A9D"/>
    <w:rsid w:val="2EC45ED2"/>
    <w:rsid w:val="2FB92659"/>
    <w:rsid w:val="2FEB381E"/>
    <w:rsid w:val="302F344D"/>
    <w:rsid w:val="30E553A4"/>
    <w:rsid w:val="30F73DC1"/>
    <w:rsid w:val="31164EE4"/>
    <w:rsid w:val="321C3976"/>
    <w:rsid w:val="32205224"/>
    <w:rsid w:val="327B48BC"/>
    <w:rsid w:val="33C54D59"/>
    <w:rsid w:val="33F22ACC"/>
    <w:rsid w:val="3508057A"/>
    <w:rsid w:val="35325B6D"/>
    <w:rsid w:val="35CB37E1"/>
    <w:rsid w:val="37067454"/>
    <w:rsid w:val="37335959"/>
    <w:rsid w:val="38BE7847"/>
    <w:rsid w:val="39355133"/>
    <w:rsid w:val="39650DD8"/>
    <w:rsid w:val="397758F1"/>
    <w:rsid w:val="39A75CCC"/>
    <w:rsid w:val="39FF5771"/>
    <w:rsid w:val="3AA7192A"/>
    <w:rsid w:val="3AF04CFB"/>
    <w:rsid w:val="3B21725E"/>
    <w:rsid w:val="3B5A5844"/>
    <w:rsid w:val="3B7E44F9"/>
    <w:rsid w:val="3B7F6BF4"/>
    <w:rsid w:val="3B8764B5"/>
    <w:rsid w:val="3BDA5FE2"/>
    <w:rsid w:val="3D876102"/>
    <w:rsid w:val="3DFA2BBE"/>
    <w:rsid w:val="3E8D1D9A"/>
    <w:rsid w:val="3F607CD9"/>
    <w:rsid w:val="3FA0003D"/>
    <w:rsid w:val="3FA32539"/>
    <w:rsid w:val="3FD8284D"/>
    <w:rsid w:val="40B11399"/>
    <w:rsid w:val="40F77D3F"/>
    <w:rsid w:val="41C76309"/>
    <w:rsid w:val="41DF489C"/>
    <w:rsid w:val="441D16AC"/>
    <w:rsid w:val="445104BA"/>
    <w:rsid w:val="45F973BF"/>
    <w:rsid w:val="45FE72BB"/>
    <w:rsid w:val="46054AED"/>
    <w:rsid w:val="47150EAC"/>
    <w:rsid w:val="47591C13"/>
    <w:rsid w:val="47AC1C02"/>
    <w:rsid w:val="48D5314E"/>
    <w:rsid w:val="48E1714C"/>
    <w:rsid w:val="48ED211E"/>
    <w:rsid w:val="490B5F77"/>
    <w:rsid w:val="495A28A0"/>
    <w:rsid w:val="495C6E11"/>
    <w:rsid w:val="498A6BDA"/>
    <w:rsid w:val="49C425C9"/>
    <w:rsid w:val="4AEC7439"/>
    <w:rsid w:val="4B47593A"/>
    <w:rsid w:val="4D035851"/>
    <w:rsid w:val="4D410CA2"/>
    <w:rsid w:val="4D6441CF"/>
    <w:rsid w:val="4D8D060F"/>
    <w:rsid w:val="4F2F0A6D"/>
    <w:rsid w:val="4F440FC4"/>
    <w:rsid w:val="50C04E46"/>
    <w:rsid w:val="514F460F"/>
    <w:rsid w:val="51513783"/>
    <w:rsid w:val="518B71CB"/>
    <w:rsid w:val="51F36403"/>
    <w:rsid w:val="524C7ACA"/>
    <w:rsid w:val="53A64CDA"/>
    <w:rsid w:val="53CC3390"/>
    <w:rsid w:val="548D4D3E"/>
    <w:rsid w:val="5492704A"/>
    <w:rsid w:val="558B4A7C"/>
    <w:rsid w:val="56725CDF"/>
    <w:rsid w:val="56B20ABD"/>
    <w:rsid w:val="56CA779C"/>
    <w:rsid w:val="56F95ED2"/>
    <w:rsid w:val="57266709"/>
    <w:rsid w:val="576D3A76"/>
    <w:rsid w:val="577C7118"/>
    <w:rsid w:val="579D4B56"/>
    <w:rsid w:val="57A3527B"/>
    <w:rsid w:val="58D16E92"/>
    <w:rsid w:val="58FB0E8F"/>
    <w:rsid w:val="591C4EBD"/>
    <w:rsid w:val="597D4C6F"/>
    <w:rsid w:val="59F029CC"/>
    <w:rsid w:val="5AA1078A"/>
    <w:rsid w:val="5B2335F4"/>
    <w:rsid w:val="5B8C73EB"/>
    <w:rsid w:val="5B913063"/>
    <w:rsid w:val="5BC86507"/>
    <w:rsid w:val="5C440AC4"/>
    <w:rsid w:val="5CD55496"/>
    <w:rsid w:val="5D942FB9"/>
    <w:rsid w:val="5E380208"/>
    <w:rsid w:val="5E3C5072"/>
    <w:rsid w:val="5EEE57C7"/>
    <w:rsid w:val="5F221E14"/>
    <w:rsid w:val="608C1D25"/>
    <w:rsid w:val="610E05ED"/>
    <w:rsid w:val="615F3E12"/>
    <w:rsid w:val="61B97CCA"/>
    <w:rsid w:val="623C4F9B"/>
    <w:rsid w:val="62E077C0"/>
    <w:rsid w:val="630A561C"/>
    <w:rsid w:val="63175F68"/>
    <w:rsid w:val="631B17FB"/>
    <w:rsid w:val="63A220A6"/>
    <w:rsid w:val="63BC37DB"/>
    <w:rsid w:val="63FE73EE"/>
    <w:rsid w:val="64031037"/>
    <w:rsid w:val="64383A1D"/>
    <w:rsid w:val="6457430E"/>
    <w:rsid w:val="64746C6E"/>
    <w:rsid w:val="648D5F82"/>
    <w:rsid w:val="65384140"/>
    <w:rsid w:val="65540E61"/>
    <w:rsid w:val="66122291"/>
    <w:rsid w:val="666B4AA6"/>
    <w:rsid w:val="66954D96"/>
    <w:rsid w:val="66A01E2A"/>
    <w:rsid w:val="6707165A"/>
    <w:rsid w:val="67781F76"/>
    <w:rsid w:val="67FE3F03"/>
    <w:rsid w:val="69330081"/>
    <w:rsid w:val="69B81479"/>
    <w:rsid w:val="6A7A6D6E"/>
    <w:rsid w:val="6A877127"/>
    <w:rsid w:val="6AE40DC4"/>
    <w:rsid w:val="6C403951"/>
    <w:rsid w:val="6C8639E2"/>
    <w:rsid w:val="6D737255"/>
    <w:rsid w:val="6DAE4A0B"/>
    <w:rsid w:val="6DD977C8"/>
    <w:rsid w:val="6E3A1DCA"/>
    <w:rsid w:val="6EE45602"/>
    <w:rsid w:val="6EF87DE5"/>
    <w:rsid w:val="6F75090E"/>
    <w:rsid w:val="706B71F0"/>
    <w:rsid w:val="712F47EA"/>
    <w:rsid w:val="714754F4"/>
    <w:rsid w:val="71560842"/>
    <w:rsid w:val="71A46AA6"/>
    <w:rsid w:val="72AC6E77"/>
    <w:rsid w:val="72B903E5"/>
    <w:rsid w:val="72B91A24"/>
    <w:rsid w:val="7385679D"/>
    <w:rsid w:val="74F104CB"/>
    <w:rsid w:val="75BB01E2"/>
    <w:rsid w:val="76371655"/>
    <w:rsid w:val="76B31878"/>
    <w:rsid w:val="76B72AB3"/>
    <w:rsid w:val="76C77F3A"/>
    <w:rsid w:val="78F148D9"/>
    <w:rsid w:val="78F536B2"/>
    <w:rsid w:val="79205699"/>
    <w:rsid w:val="79616C73"/>
    <w:rsid w:val="79742A0F"/>
    <w:rsid w:val="798464EA"/>
    <w:rsid w:val="7A21134D"/>
    <w:rsid w:val="7ADB5FE6"/>
    <w:rsid w:val="7B0827B4"/>
    <w:rsid w:val="7B9B2DB7"/>
    <w:rsid w:val="7BB04844"/>
    <w:rsid w:val="7C0C2403"/>
    <w:rsid w:val="7C107310"/>
    <w:rsid w:val="7C4D5F8D"/>
    <w:rsid w:val="7D7E2564"/>
    <w:rsid w:val="7DB36F46"/>
    <w:rsid w:val="7E331057"/>
    <w:rsid w:val="7E3F7C92"/>
    <w:rsid w:val="7EA81009"/>
    <w:rsid w:val="7F20639F"/>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7"/>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0"/>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1"/>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2"/>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3"/>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51"/>
    <w:semiHidden/>
    <w:qFormat/>
    <w:uiPriority w:val="0"/>
    <w:pPr>
      <w:jc w:val="left"/>
    </w:pPr>
    <w:rPr>
      <w:rFonts w:ascii="Times New Roman" w:hAnsi="Times New Roman"/>
      <w:szCs w:val="24"/>
    </w:rPr>
  </w:style>
  <w:style w:type="paragraph" w:styleId="14">
    <w:name w:val="Body Text"/>
    <w:basedOn w:val="1"/>
    <w:next w:val="15"/>
    <w:link w:val="56"/>
    <w:qFormat/>
    <w:uiPriority w:val="1"/>
    <w:pPr>
      <w:autoSpaceDE w:val="0"/>
      <w:autoSpaceDN w:val="0"/>
      <w:jc w:val="left"/>
    </w:pPr>
    <w:rPr>
      <w:rFonts w:ascii="宋体" w:hAnsi="宋体" w:eastAsia="宋体" w:cs="宋体"/>
      <w:kern w:val="0"/>
      <w:sz w:val="28"/>
      <w:szCs w:val="28"/>
      <w:lang w:val="zh-CN" w:bidi="zh-CN"/>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Body Text Indent"/>
    <w:basedOn w:val="1"/>
    <w:unhideWhenUsed/>
    <w:qFormat/>
    <w:uiPriority w:val="0"/>
    <w:pPr>
      <w:ind w:left="27" w:hanging="27"/>
      <w:jc w:val="left"/>
    </w:pPr>
    <w:rPr>
      <w:szCs w:val="20"/>
    </w:rPr>
  </w:style>
  <w:style w:type="paragraph" w:styleId="17">
    <w:name w:val="Block Text"/>
    <w:basedOn w:val="1"/>
    <w:qFormat/>
    <w:uiPriority w:val="99"/>
    <w:pPr>
      <w:widowControl/>
      <w:ind w:left="480" w:right="-341" w:firstLine="513"/>
    </w:pPr>
    <w:rPr>
      <w:kern w:val="0"/>
      <w:sz w:val="24"/>
      <w:szCs w:val="20"/>
    </w:rPr>
  </w:style>
  <w:style w:type="paragraph" w:styleId="18">
    <w:name w:val="Plain Text"/>
    <w:basedOn w:val="1"/>
    <w:unhideWhenUsed/>
    <w:qFormat/>
    <w:uiPriority w:val="0"/>
    <w:rPr>
      <w:rFonts w:ascii="宋体" w:hAnsi="Courier New"/>
    </w:rPr>
  </w:style>
  <w:style w:type="paragraph" w:styleId="19">
    <w:name w:val="Balloon Text"/>
    <w:basedOn w:val="1"/>
    <w:link w:val="47"/>
    <w:semiHidden/>
    <w:unhideWhenUsed/>
    <w:qFormat/>
    <w:uiPriority w:val="99"/>
    <w:rPr>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rPr>
      <w:rFonts w:ascii="Times New Roman" w:hAnsi="Times New Roman" w:eastAsia="宋体" w:cs="Times New Roman"/>
      <w:szCs w:val="24"/>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5">
    <w:name w:val="index 1"/>
    <w:basedOn w:val="1"/>
    <w:next w:val="1"/>
    <w:semiHidden/>
    <w:unhideWhenUsed/>
    <w:qFormat/>
    <w:uiPriority w:val="0"/>
    <w:rPr>
      <w:rFonts w:ascii="Times New Roman" w:hAnsi="Times New Roman" w:eastAsia="宋体" w:cs="Times New Roman"/>
      <w:szCs w:val="20"/>
    </w:rPr>
  </w:style>
  <w:style w:type="paragraph" w:styleId="26">
    <w:name w:val="Title"/>
    <w:basedOn w:val="1"/>
    <w:link w:val="62"/>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13"/>
    <w:next w:val="13"/>
    <w:link w:val="63"/>
    <w:semiHidden/>
    <w:unhideWhenUsed/>
    <w:qFormat/>
    <w:uiPriority w:val="99"/>
    <w:rPr>
      <w:rFonts w:asciiTheme="minorHAnsi" w:hAnsiTheme="minorHAnsi"/>
      <w:b/>
      <w:bCs/>
      <w:szCs w:val="22"/>
    </w:rPr>
  </w:style>
  <w:style w:type="paragraph" w:styleId="28">
    <w:name w:val="Body Text First Indent"/>
    <w:basedOn w:val="14"/>
    <w:qFormat/>
    <w:uiPriority w:val="0"/>
    <w:pPr>
      <w:tabs>
        <w:tab w:val="left" w:pos="567"/>
      </w:tabs>
      <w:ind w:firstLine="420" w:firstLineChars="100"/>
    </w:pPr>
  </w:style>
  <w:style w:type="paragraph" w:styleId="29">
    <w:name w:val="Body Text First Indent 2"/>
    <w:basedOn w:val="16"/>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31">
    <w:name w:val="Table Grid"/>
    <w:basedOn w:val="3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Hyperlink"/>
    <w:qFormat/>
    <w:uiPriority w:val="99"/>
    <w:rPr>
      <w:color w:val="0000FF"/>
      <w:u w:val="single"/>
    </w:rPr>
  </w:style>
  <w:style w:type="character" w:styleId="35">
    <w:name w:val="annotation reference"/>
    <w:basedOn w:val="32"/>
    <w:semiHidden/>
    <w:unhideWhenUsed/>
    <w:qFormat/>
    <w:uiPriority w:val="99"/>
    <w:rPr>
      <w:sz w:val="21"/>
      <w:szCs w:val="21"/>
    </w:rPr>
  </w:style>
  <w:style w:type="character" w:customStyle="1" w:styleId="36">
    <w:name w:val="标题 1 字符"/>
    <w:basedOn w:val="32"/>
    <w:link w:val="3"/>
    <w:qFormat/>
    <w:uiPriority w:val="0"/>
    <w:rPr>
      <w:rFonts w:ascii="宋体"/>
      <w:b/>
      <w:kern w:val="44"/>
      <w:sz w:val="32"/>
      <w:szCs w:val="20"/>
    </w:rPr>
  </w:style>
  <w:style w:type="character" w:customStyle="1" w:styleId="37">
    <w:name w:val="标题 2 字符"/>
    <w:basedOn w:val="32"/>
    <w:link w:val="4"/>
    <w:qFormat/>
    <w:uiPriority w:val="9"/>
    <w:rPr>
      <w:rFonts w:ascii="Arial" w:hAnsi="Arial" w:eastAsia="黑体" w:cs="Times New Roman"/>
      <w:b/>
      <w:bCs/>
      <w:kern w:val="0"/>
      <w:sz w:val="32"/>
      <w:szCs w:val="32"/>
    </w:rPr>
  </w:style>
  <w:style w:type="character" w:customStyle="1" w:styleId="38">
    <w:name w:val="标题 3 字符"/>
    <w:basedOn w:val="32"/>
    <w:link w:val="5"/>
    <w:semiHidden/>
    <w:qFormat/>
    <w:uiPriority w:val="9"/>
    <w:rPr>
      <w:b/>
      <w:bCs/>
      <w:sz w:val="32"/>
      <w:szCs w:val="32"/>
    </w:rPr>
  </w:style>
  <w:style w:type="character" w:customStyle="1" w:styleId="39">
    <w:name w:val="标题 4 字符"/>
    <w:basedOn w:val="32"/>
    <w:link w:val="6"/>
    <w:qFormat/>
    <w:uiPriority w:val="0"/>
    <w:rPr>
      <w:rFonts w:ascii="Arial" w:hAnsi="Arial" w:eastAsia="黑体" w:cs="Times New Roman"/>
      <w:b/>
      <w:bCs/>
      <w:kern w:val="0"/>
      <w:sz w:val="28"/>
      <w:szCs w:val="28"/>
    </w:rPr>
  </w:style>
  <w:style w:type="character" w:customStyle="1" w:styleId="40">
    <w:name w:val="标题 5 字符"/>
    <w:basedOn w:val="32"/>
    <w:link w:val="7"/>
    <w:qFormat/>
    <w:uiPriority w:val="0"/>
    <w:rPr>
      <w:rFonts w:ascii="Times New Roman" w:hAnsi="Times New Roman" w:eastAsia="宋体" w:cs="Times New Roman"/>
      <w:b/>
      <w:bCs/>
      <w:kern w:val="0"/>
      <w:sz w:val="28"/>
      <w:szCs w:val="28"/>
    </w:rPr>
  </w:style>
  <w:style w:type="character" w:customStyle="1" w:styleId="41">
    <w:name w:val="标题 6 字符"/>
    <w:basedOn w:val="32"/>
    <w:link w:val="8"/>
    <w:qFormat/>
    <w:uiPriority w:val="0"/>
    <w:rPr>
      <w:rFonts w:ascii="Arial" w:hAnsi="Arial" w:eastAsia="黑体" w:cs="Times New Roman"/>
      <w:b/>
      <w:bCs/>
      <w:kern w:val="0"/>
      <w:sz w:val="24"/>
      <w:szCs w:val="24"/>
    </w:rPr>
  </w:style>
  <w:style w:type="character" w:customStyle="1" w:styleId="42">
    <w:name w:val="标题 7 字符"/>
    <w:basedOn w:val="32"/>
    <w:link w:val="9"/>
    <w:qFormat/>
    <w:uiPriority w:val="0"/>
    <w:rPr>
      <w:rFonts w:ascii="Times New Roman" w:hAnsi="Times New Roman" w:eastAsia="宋体" w:cs="Times New Roman"/>
      <w:b/>
      <w:bCs/>
      <w:kern w:val="0"/>
      <w:sz w:val="24"/>
      <w:szCs w:val="24"/>
    </w:rPr>
  </w:style>
  <w:style w:type="character" w:customStyle="1" w:styleId="43">
    <w:name w:val="标题 8 字符"/>
    <w:basedOn w:val="32"/>
    <w:link w:val="10"/>
    <w:qFormat/>
    <w:uiPriority w:val="0"/>
    <w:rPr>
      <w:rFonts w:ascii="Arial" w:hAnsi="Arial" w:eastAsia="黑体" w:cs="Times New Roman"/>
      <w:kern w:val="0"/>
      <w:sz w:val="24"/>
      <w:szCs w:val="24"/>
    </w:rPr>
  </w:style>
  <w:style w:type="character" w:customStyle="1" w:styleId="44">
    <w:name w:val="标题 9 字符"/>
    <w:basedOn w:val="32"/>
    <w:link w:val="11"/>
    <w:qFormat/>
    <w:uiPriority w:val="0"/>
    <w:rPr>
      <w:rFonts w:ascii="Arial" w:hAnsi="Arial" w:eastAsia="黑体" w:cs="Times New Roman"/>
      <w:kern w:val="0"/>
      <w:szCs w:val="21"/>
    </w:rPr>
  </w:style>
  <w:style w:type="character" w:customStyle="1" w:styleId="45">
    <w:name w:val="页眉 字符"/>
    <w:basedOn w:val="32"/>
    <w:link w:val="21"/>
    <w:qFormat/>
    <w:uiPriority w:val="99"/>
    <w:rPr>
      <w:sz w:val="18"/>
      <w:szCs w:val="18"/>
    </w:rPr>
  </w:style>
  <w:style w:type="character" w:customStyle="1" w:styleId="46">
    <w:name w:val="页脚 字符"/>
    <w:basedOn w:val="32"/>
    <w:link w:val="20"/>
    <w:qFormat/>
    <w:uiPriority w:val="99"/>
    <w:rPr>
      <w:sz w:val="18"/>
      <w:szCs w:val="18"/>
    </w:rPr>
  </w:style>
  <w:style w:type="character" w:customStyle="1" w:styleId="47">
    <w:name w:val="批注框文本 字符"/>
    <w:basedOn w:val="32"/>
    <w:link w:val="19"/>
    <w:semiHidden/>
    <w:qFormat/>
    <w:uiPriority w:val="99"/>
    <w:rPr>
      <w:sz w:val="18"/>
      <w:szCs w:val="18"/>
    </w:rPr>
  </w:style>
  <w:style w:type="paragraph" w:styleId="48">
    <w:name w:val="List Paragraph"/>
    <w:basedOn w:val="1"/>
    <w:link w:val="65"/>
    <w:qFormat/>
    <w:uiPriority w:val="34"/>
    <w:pPr>
      <w:ind w:firstLine="420" w:firstLineChars="200"/>
    </w:pPr>
  </w:style>
  <w:style w:type="paragraph" w:customStyle="1" w:styleId="49">
    <w:name w:val="列出段落3"/>
    <w:basedOn w:val="1"/>
    <w:qFormat/>
    <w:uiPriority w:val="99"/>
    <w:pPr>
      <w:ind w:firstLine="420" w:firstLineChars="200"/>
    </w:pPr>
    <w:rPr>
      <w:rFonts w:ascii="Calibri" w:hAnsi="Calibri" w:eastAsia="宋体" w:cs="Times New Roman"/>
    </w:rPr>
  </w:style>
  <w:style w:type="paragraph" w:customStyle="1" w:styleId="50">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51">
    <w:name w:val="批注文字 字符"/>
    <w:link w:val="13"/>
    <w:semiHidden/>
    <w:qFormat/>
    <w:uiPriority w:val="0"/>
    <w:rPr>
      <w:rFonts w:ascii="Times New Roman" w:hAnsi="Times New Roman"/>
      <w:szCs w:val="24"/>
    </w:rPr>
  </w:style>
  <w:style w:type="character" w:customStyle="1" w:styleId="52">
    <w:name w:val="批注文字 字符1"/>
    <w:basedOn w:val="32"/>
    <w:semiHidden/>
    <w:qFormat/>
    <w:uiPriority w:val="99"/>
  </w:style>
  <w:style w:type="paragraph" w:customStyle="1" w:styleId="53">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4">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6">
    <w:name w:val="正文文本 字符"/>
    <w:basedOn w:val="32"/>
    <w:link w:val="14"/>
    <w:qFormat/>
    <w:uiPriority w:val="1"/>
    <w:rPr>
      <w:rFonts w:ascii="宋体" w:hAnsi="宋体" w:eastAsia="宋体" w:cs="宋体"/>
      <w:kern w:val="0"/>
      <w:sz w:val="28"/>
      <w:szCs w:val="28"/>
      <w:lang w:val="zh-CN" w:bidi="zh-CN"/>
    </w:rPr>
  </w:style>
  <w:style w:type="paragraph" w:customStyle="1" w:styleId="57">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8">
    <w:name w:val="_Style 41"/>
    <w:basedOn w:val="1"/>
    <w:next w:val="1"/>
    <w:unhideWhenUsed/>
    <w:qFormat/>
    <w:uiPriority w:val="39"/>
    <w:rPr>
      <w:rFonts w:ascii="宋体" w:hAnsi="宋体" w:eastAsia="宋体" w:cs="宋体"/>
      <w:sz w:val="24"/>
      <w:szCs w:val="24"/>
    </w:rPr>
  </w:style>
  <w:style w:type="paragraph" w:customStyle="1" w:styleId="59">
    <w:name w:val="列出段落11"/>
    <w:basedOn w:val="1"/>
    <w:qFormat/>
    <w:uiPriority w:val="99"/>
    <w:pPr>
      <w:ind w:firstLine="420" w:firstLineChars="200"/>
    </w:pPr>
    <w:rPr>
      <w:rFonts w:ascii="宋体" w:hAnsi="宋体" w:eastAsia="宋体" w:cs="宋体"/>
      <w:sz w:val="24"/>
      <w:szCs w:val="24"/>
    </w:rPr>
  </w:style>
  <w:style w:type="character" w:customStyle="1" w:styleId="60">
    <w:name w:val="页脚 Char"/>
    <w:qFormat/>
    <w:uiPriority w:val="99"/>
    <w:rPr>
      <w:sz w:val="18"/>
      <w:szCs w:val="18"/>
    </w:rPr>
  </w:style>
  <w:style w:type="paragraph" w:customStyle="1" w:styleId="61">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62">
    <w:name w:val="标题 字符"/>
    <w:basedOn w:val="32"/>
    <w:link w:val="26"/>
    <w:qFormat/>
    <w:uiPriority w:val="0"/>
    <w:rPr>
      <w:rFonts w:ascii="Arial" w:hAnsi="Arial" w:eastAsia="宋体" w:cs="Arial"/>
      <w:b/>
      <w:bCs/>
      <w:sz w:val="32"/>
      <w:szCs w:val="32"/>
    </w:rPr>
  </w:style>
  <w:style w:type="character" w:customStyle="1" w:styleId="63">
    <w:name w:val="批注主题 字符"/>
    <w:basedOn w:val="51"/>
    <w:link w:val="27"/>
    <w:semiHidden/>
    <w:qFormat/>
    <w:uiPriority w:val="99"/>
    <w:rPr>
      <w:rFonts w:ascii="Times New Roman" w:hAnsi="Times New Roman"/>
      <w:b/>
      <w:bCs/>
      <w:szCs w:val="24"/>
    </w:rPr>
  </w:style>
  <w:style w:type="paragraph" w:customStyle="1" w:styleId="64">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5">
    <w:name w:val="列表段落 字符"/>
    <w:link w:val="48"/>
    <w:qFormat/>
    <w:locked/>
    <w:uiPriority w:val="34"/>
  </w:style>
  <w:style w:type="paragraph" w:customStyle="1" w:styleId="66">
    <w:name w:val="列出段落4"/>
    <w:basedOn w:val="1"/>
    <w:qFormat/>
    <w:uiPriority w:val="99"/>
    <w:pPr>
      <w:ind w:firstLine="420" w:firstLineChars="200"/>
    </w:pPr>
    <w:rPr>
      <w:rFonts w:ascii="Times New Roman" w:hAnsi="Times New Roman" w:eastAsia="宋体" w:cs="Times New Roman"/>
      <w:szCs w:val="24"/>
    </w:rPr>
  </w:style>
  <w:style w:type="paragraph" w:customStyle="1" w:styleId="67">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8">
    <w:name w:val="fontstyle01"/>
    <w:basedOn w:val="32"/>
    <w:qFormat/>
    <w:uiPriority w:val="0"/>
    <w:rPr>
      <w:rFonts w:hint="default" w:ascii="TimesNewRomanPSMT" w:hAnsi="TimesNewRomanPSMT"/>
      <w:color w:val="000000"/>
      <w:sz w:val="24"/>
      <w:szCs w:val="24"/>
    </w:rPr>
  </w:style>
  <w:style w:type="character" w:customStyle="1" w:styleId="69">
    <w:name w:val="fontstyle11"/>
    <w:basedOn w:val="32"/>
    <w:qFormat/>
    <w:uiPriority w:val="0"/>
    <w:rPr>
      <w:rFonts w:hint="eastAsia" w:ascii="宋体" w:hAnsi="宋体" w:eastAsia="宋体"/>
      <w:color w:val="000000"/>
      <w:sz w:val="24"/>
      <w:szCs w:val="24"/>
    </w:rPr>
  </w:style>
  <w:style w:type="character" w:customStyle="1" w:styleId="70">
    <w:name w:val="font31"/>
    <w:basedOn w:val="32"/>
    <w:qFormat/>
    <w:uiPriority w:val="0"/>
    <w:rPr>
      <w:rFonts w:hint="eastAsia" w:ascii="宋体" w:hAnsi="宋体" w:eastAsia="宋体" w:cs="宋体"/>
      <w:color w:val="000000"/>
      <w:sz w:val="18"/>
      <w:szCs w:val="18"/>
      <w:u w:val="none"/>
    </w:rPr>
  </w:style>
  <w:style w:type="character" w:customStyle="1" w:styleId="71">
    <w:name w:val="font21"/>
    <w:basedOn w:val="32"/>
    <w:qFormat/>
    <w:uiPriority w:val="0"/>
    <w:rPr>
      <w:rFonts w:hint="eastAsia" w:ascii="宋体" w:hAnsi="宋体" w:eastAsia="宋体" w:cs="宋体"/>
      <w:color w:val="000000"/>
      <w:sz w:val="22"/>
      <w:szCs w:val="22"/>
      <w:u w:val="none"/>
    </w:rPr>
  </w:style>
  <w:style w:type="character" w:customStyle="1" w:styleId="72">
    <w:name w:val="不明显参考1"/>
    <w:qFormat/>
    <w:uiPriority w:val="31"/>
    <w:rPr>
      <w:smallCaps/>
      <w:color w:val="C0504D"/>
      <w:u w:val="single"/>
    </w:rPr>
  </w:style>
  <w:style w:type="paragraph" w:customStyle="1" w:styleId="73">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4">
    <w:name w:val="Table Text"/>
    <w:basedOn w:val="1"/>
    <w:semiHidden/>
    <w:qFormat/>
    <w:uiPriority w:val="0"/>
    <w:rPr>
      <w:rFonts w:ascii="宋体" w:hAnsi="宋体" w:eastAsia="宋体" w:cs="宋体"/>
      <w:sz w:val="20"/>
      <w:szCs w:val="20"/>
      <w:lang w:eastAsia="en-US"/>
    </w:rPr>
  </w:style>
  <w:style w:type="paragraph" w:customStyle="1" w:styleId="75">
    <w:name w:val="null5null5"/>
    <w:qFormat/>
    <w:uiPriority w:val="0"/>
    <w:rPr>
      <w:rFonts w:hint="eastAsia" w:ascii="宋体" w:hAnsi="宋体" w:eastAsia="宋体" w:cs="宋体"/>
      <w:sz w:val="24"/>
      <w:szCs w:val="24"/>
      <w:lang w:val="en-US" w:eastAsia="zh-CN"/>
    </w:rPr>
  </w:style>
  <w:style w:type="character" w:customStyle="1" w:styleId="76">
    <w:name w:val="font61"/>
    <w:basedOn w:val="32"/>
    <w:qFormat/>
    <w:uiPriority w:val="0"/>
    <w:rPr>
      <w:rFonts w:hint="eastAsia" w:ascii="宋体" w:hAnsi="宋体" w:eastAsia="宋体" w:cs="宋体"/>
      <w:color w:val="000000"/>
      <w:sz w:val="18"/>
      <w:szCs w:val="18"/>
      <w:u w:val="none"/>
    </w:rPr>
  </w:style>
  <w:style w:type="character" w:customStyle="1" w:styleId="77">
    <w:name w:val="font41"/>
    <w:basedOn w:val="3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9299</Words>
  <Characters>10590</Characters>
  <Lines>116</Lines>
  <Paragraphs>32</Paragraphs>
  <TotalTime>45</TotalTime>
  <ScaleCrop>false</ScaleCrop>
  <LinksUpToDate>false</LinksUpToDate>
  <CharactersWithSpaces>11751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博博博爸</cp:lastModifiedBy>
  <cp:lastPrinted>2022-10-17T07:42:00Z</cp:lastPrinted>
  <dcterms:modified xsi:type="dcterms:W3CDTF">2024-11-04T01:14:34Z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5D2749779BC74D169B8DC9124F90B962</vt:lpwstr>
  </property>
</Properties>
</file>